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3CD73" w14:textId="0D899367" w:rsidR="00D86B34" w:rsidRDefault="00D86B34" w:rsidP="00D2544A">
      <w:pPr>
        <w:shd w:val="clear" w:color="auto" w:fill="FFFFFF"/>
        <w:spacing w:before="100" w:beforeAutospacing="1" w:after="100" w:afterAutospacing="1"/>
        <w:rPr>
          <w:b/>
          <w:bCs/>
        </w:rPr>
      </w:pPr>
      <w:r>
        <w:rPr>
          <w:b/>
          <w:bCs/>
        </w:rPr>
        <w:t xml:space="preserve">Mountain Area Workforce Development Board Adult, Dislocated </w:t>
      </w:r>
      <w:proofErr w:type="gramStart"/>
      <w:r>
        <w:rPr>
          <w:b/>
          <w:bCs/>
        </w:rPr>
        <w:t>Worker</w:t>
      </w:r>
      <w:proofErr w:type="gramEnd"/>
      <w:r>
        <w:rPr>
          <w:b/>
          <w:bCs/>
        </w:rPr>
        <w:t xml:space="preserve"> and Youth Procurement Q/A</w:t>
      </w:r>
    </w:p>
    <w:p w14:paraId="5CAB840A" w14:textId="1E3D68C8" w:rsidR="00D86B34" w:rsidRPr="00D86B34" w:rsidRDefault="00D86B34" w:rsidP="00D2544A">
      <w:pPr>
        <w:shd w:val="clear" w:color="auto" w:fill="FFFFFF"/>
        <w:spacing w:before="100" w:beforeAutospacing="1" w:after="100" w:afterAutospacing="1"/>
        <w:rPr>
          <w:b/>
          <w:bCs/>
        </w:rPr>
      </w:pPr>
      <w:r w:rsidRPr="00D86B34">
        <w:rPr>
          <w:b/>
          <w:bCs/>
        </w:rPr>
        <w:t xml:space="preserve">Q: </w:t>
      </w:r>
      <w:r w:rsidRPr="00D86B34">
        <w:rPr>
          <w:b/>
          <w:bCs/>
        </w:rPr>
        <w:t xml:space="preserve">Can you clarify who are the current One Stop operators in each county? </w:t>
      </w:r>
    </w:p>
    <w:p w14:paraId="0122A9D8" w14:textId="77777777" w:rsidR="00D86B34" w:rsidRDefault="00D86B34" w:rsidP="00D86B34">
      <w:pPr>
        <w:rPr>
          <w:sz w:val="22"/>
          <w:szCs w:val="22"/>
        </w:rPr>
      </w:pPr>
      <w:r>
        <w:t>The One-Stop Operator is not an RFP. It was issued as a request for letters of intent because the contract period is four years for One-Stop Operator but it’s three years for WIOA programs. There is no RFP for One-Stop Operator this year.</w:t>
      </w:r>
    </w:p>
    <w:p w14:paraId="29DA77D8" w14:textId="77777777" w:rsidR="00D86B34" w:rsidRDefault="00D86B34" w:rsidP="00D86B34"/>
    <w:p w14:paraId="3D347209" w14:textId="77777777" w:rsidR="00D86B34" w:rsidRDefault="00D86B34" w:rsidP="00D86B34">
      <w:r>
        <w:t>Just to provide some context- in Buncombe County the current one-stop operator is DWS. The Board would probably want to continue with DWS hosting the One-Stop center since the DWS office has another 10 or so years remaining on their lease. This is mainly due to DWS supporting the infrastructure expenses for the center including rent/utilities, DWS staffing, technology, wi-fi, office, equipment, furniture, reception duties, etc.</w:t>
      </w:r>
    </w:p>
    <w:p w14:paraId="20079D13" w14:textId="77777777" w:rsidR="00D86B34" w:rsidRDefault="00D86B34" w:rsidP="00D86B34"/>
    <w:p w14:paraId="5F219CF2" w14:textId="40A40336" w:rsidR="00D86B34" w:rsidRDefault="00D86B34" w:rsidP="00D86B34">
      <w:r>
        <w:t xml:space="preserve">The community colleges host the other centers in the counties they </w:t>
      </w:r>
      <w:proofErr w:type="gramStart"/>
      <w:r>
        <w:t>cover</w:t>
      </w:r>
      <w:proofErr w:type="gramEnd"/>
      <w:r>
        <w:t xml:space="preserve"> and they </w:t>
      </w:r>
      <w:r>
        <w:t>are providing a lot of the items noted above as in-kind, at no expense to the Board.</w:t>
      </w:r>
    </w:p>
    <w:p w14:paraId="278ECEDA" w14:textId="77777777" w:rsidR="00D86B34" w:rsidRDefault="00D86B34" w:rsidP="00D86B34"/>
    <w:p w14:paraId="2CA239FE" w14:textId="77777777" w:rsidR="00D86B34" w:rsidRDefault="00D86B34" w:rsidP="00D86B34">
      <w:r>
        <w:t xml:space="preserve">Another consideration is the requirement for all centers to be certified by the </w:t>
      </w:r>
      <w:proofErr w:type="spellStart"/>
      <w:r>
        <w:t>NCWorks</w:t>
      </w:r>
      <w:proofErr w:type="spellEnd"/>
      <w:r>
        <w:t xml:space="preserve"> Commission. The four centers in our region have just begun the recertification process for Tier I designation.</w:t>
      </w:r>
    </w:p>
    <w:p w14:paraId="04605BD4" w14:textId="4B117945" w:rsidR="00D2544A" w:rsidRPr="00D86B34" w:rsidRDefault="00D86B34" w:rsidP="00D2544A">
      <w:pPr>
        <w:shd w:val="clear" w:color="auto" w:fill="FFFFFF"/>
        <w:spacing w:before="100" w:beforeAutospacing="1" w:after="100" w:afterAutospacing="1"/>
        <w:rPr>
          <w:b/>
          <w:bCs/>
        </w:rPr>
      </w:pPr>
      <w:r w:rsidRPr="00D86B34">
        <w:rPr>
          <w:b/>
          <w:bCs/>
        </w:rPr>
        <w:t xml:space="preserve">Q: </w:t>
      </w:r>
      <w:r w:rsidRPr="00D86B34">
        <w:rPr>
          <w:b/>
          <w:bCs/>
        </w:rPr>
        <w:t>Second, if one entity were to take over all four One Stop centers, would that affect NextGen in any way?</w:t>
      </w:r>
    </w:p>
    <w:p w14:paraId="25A6B1CD" w14:textId="5DEFAD0B" w:rsidR="00FF5135" w:rsidRDefault="00D86B34" w:rsidP="00217063">
      <w:pPr>
        <w:rPr>
          <w:rFonts w:asciiTheme="majorHAnsi" w:hAnsiTheme="majorHAnsi" w:cstheme="majorHAnsi"/>
          <w:sz w:val="22"/>
          <w:szCs w:val="22"/>
        </w:rPr>
      </w:pPr>
      <w:r>
        <w:rPr>
          <w:sz w:val="22"/>
          <w:szCs w:val="22"/>
        </w:rPr>
        <w:t xml:space="preserve">No.  Regardless of the entity who is the One-Stop Operator, the </w:t>
      </w:r>
      <w:proofErr w:type="spellStart"/>
      <w:r>
        <w:rPr>
          <w:sz w:val="22"/>
          <w:szCs w:val="22"/>
        </w:rPr>
        <w:t>NCWorks</w:t>
      </w:r>
      <w:proofErr w:type="spellEnd"/>
      <w:r>
        <w:rPr>
          <w:sz w:val="22"/>
          <w:szCs w:val="22"/>
        </w:rPr>
        <w:t xml:space="preserve"> NextGen Youth programs should be integrated in the One-Stop, American Job Center system. </w:t>
      </w:r>
    </w:p>
    <w:p w14:paraId="1F2448E3" w14:textId="77777777" w:rsidR="00FF5135" w:rsidRDefault="00FF5135" w:rsidP="00217063">
      <w:pPr>
        <w:rPr>
          <w:rFonts w:asciiTheme="majorHAnsi" w:hAnsiTheme="majorHAnsi" w:cstheme="majorHAnsi"/>
          <w:sz w:val="22"/>
          <w:szCs w:val="22"/>
        </w:rPr>
      </w:pPr>
    </w:p>
    <w:p w14:paraId="747245BD" w14:textId="77777777" w:rsidR="00FF5135" w:rsidRDefault="00FF5135" w:rsidP="00217063">
      <w:pPr>
        <w:rPr>
          <w:rFonts w:asciiTheme="majorHAnsi" w:hAnsiTheme="majorHAnsi" w:cstheme="majorHAnsi"/>
          <w:sz w:val="22"/>
          <w:szCs w:val="22"/>
        </w:rPr>
      </w:pPr>
    </w:p>
    <w:p w14:paraId="5D1AB43D" w14:textId="376D74FD" w:rsidR="00FF5135" w:rsidRDefault="00066267" w:rsidP="00217063">
      <w:pPr>
        <w:rPr>
          <w:b/>
          <w:bCs/>
        </w:rPr>
      </w:pPr>
      <w:r w:rsidRPr="00066267">
        <w:rPr>
          <w:b/>
          <w:bCs/>
        </w:rPr>
        <w:t>Q. W</w:t>
      </w:r>
      <w:r w:rsidRPr="00066267">
        <w:rPr>
          <w:b/>
          <w:bCs/>
        </w:rPr>
        <w:t>ould you be able to send me the budgets for current youth contractors and/or current overall allocations for youth? We are exploring options in preparation for our proposal for PY22-23 and would like to use the budgets as reference</w:t>
      </w:r>
      <w:r w:rsidRPr="00066267">
        <w:rPr>
          <w:b/>
          <w:bCs/>
        </w:rPr>
        <w:t>.</w:t>
      </w:r>
    </w:p>
    <w:p w14:paraId="7D2DCF78" w14:textId="617D2C52" w:rsidR="00066267" w:rsidRDefault="00066267" w:rsidP="00217063">
      <w:pPr>
        <w:rPr>
          <w:b/>
          <w:bCs/>
        </w:rPr>
      </w:pPr>
    </w:p>
    <w:p w14:paraId="1A1A3E34" w14:textId="59055D51" w:rsidR="00066267" w:rsidRDefault="00066267" w:rsidP="00217063">
      <w:pPr>
        <w:rPr>
          <w:b/>
          <w:bCs/>
        </w:rPr>
      </w:pPr>
      <w:r w:rsidRPr="00066267">
        <w:t>PY21-22 youth budget attached</w:t>
      </w:r>
      <w:r>
        <w:rPr>
          <w:b/>
          <w:bCs/>
        </w:rPr>
        <w:t>.</w:t>
      </w:r>
    </w:p>
    <w:p w14:paraId="3DD9C9A3" w14:textId="67194A8E" w:rsidR="00066267" w:rsidRDefault="00066267" w:rsidP="00217063">
      <w:pPr>
        <w:rPr>
          <w:b/>
          <w:bCs/>
        </w:rPr>
      </w:pPr>
    </w:p>
    <w:p w14:paraId="504E0958" w14:textId="4A7C0FF9" w:rsidR="00066267" w:rsidRDefault="00066267" w:rsidP="00217063">
      <w:pPr>
        <w:rPr>
          <w:b/>
          <w:bCs/>
          <w:color w:val="000000"/>
        </w:rPr>
      </w:pPr>
      <w:r w:rsidRPr="00066267">
        <w:rPr>
          <w:b/>
          <w:bCs/>
          <w:color w:val="000000"/>
        </w:rPr>
        <w:t>Q. C</w:t>
      </w:r>
      <w:r w:rsidRPr="00066267">
        <w:rPr>
          <w:b/>
          <w:bCs/>
          <w:color w:val="000000"/>
        </w:rPr>
        <w:t>an you please confirm for us at A-B Tech that the letter of intent for One Stop Operator is what we are currently doing at the Madison Campus, and that we also need a second letter of intent to bid on the WIOA/dislocated worker contract and that we can use the same format for that letter</w:t>
      </w:r>
      <w:r w:rsidRPr="00066267">
        <w:rPr>
          <w:b/>
          <w:bCs/>
          <w:color w:val="000000"/>
        </w:rPr>
        <w:t>?</w:t>
      </w:r>
    </w:p>
    <w:p w14:paraId="147D8E51" w14:textId="2FC9639D" w:rsidR="00066267" w:rsidRDefault="00066267" w:rsidP="00217063">
      <w:pPr>
        <w:rPr>
          <w:b/>
          <w:bCs/>
          <w:color w:val="000000"/>
        </w:rPr>
      </w:pPr>
    </w:p>
    <w:p w14:paraId="33A37766" w14:textId="77777777" w:rsidR="00066267" w:rsidRDefault="00066267" w:rsidP="00066267">
      <w:pPr>
        <w:rPr>
          <w:sz w:val="22"/>
          <w:szCs w:val="22"/>
        </w:rPr>
      </w:pPr>
      <w:r>
        <w:t xml:space="preserve">There are two LOIs due- LOI for One-Stop Operator, due by 5pm on April 29, </w:t>
      </w:r>
      <w:proofErr w:type="gramStart"/>
      <w:r>
        <w:t>2022</w:t>
      </w:r>
      <w:proofErr w:type="gramEnd"/>
      <w:r>
        <w:t xml:space="preserve"> and the LOI for WIOA Adult/DW Services, due by 5pm on April 21, 2022.</w:t>
      </w:r>
    </w:p>
    <w:p w14:paraId="21285701" w14:textId="77777777" w:rsidR="00066267" w:rsidRDefault="00066267" w:rsidP="00066267"/>
    <w:p w14:paraId="239E77C3" w14:textId="1AB9BCB9" w:rsidR="00066267" w:rsidRDefault="00066267" w:rsidP="00066267">
      <w:r>
        <w:t>The LOI for One-Stop Operator requires the authorized signatory (whomever is the CEO/Official authorized to sign documents relating to WIOA/</w:t>
      </w:r>
      <w:proofErr w:type="spellStart"/>
      <w:r>
        <w:t>NCWorks</w:t>
      </w:r>
      <w:proofErr w:type="spellEnd"/>
      <w:r>
        <w:t xml:space="preserve"> programs and services</w:t>
      </w:r>
      <w:r w:rsidR="0032341B">
        <w:t>)</w:t>
      </w:r>
      <w:r>
        <w:t>. A copy of the One-Stop Operator memo is attached.</w:t>
      </w:r>
    </w:p>
    <w:p w14:paraId="116548BD" w14:textId="77777777" w:rsidR="00066267" w:rsidRDefault="00066267" w:rsidP="00066267"/>
    <w:p w14:paraId="75A4266A" w14:textId="77777777" w:rsidR="00066267" w:rsidRDefault="00066267" w:rsidP="00066267">
      <w:r>
        <w:t>The RFP for PY22 Adult/DW Services states:</w:t>
      </w:r>
    </w:p>
    <w:p w14:paraId="3562B3B5" w14:textId="77777777" w:rsidR="00066267" w:rsidRDefault="00066267" w:rsidP="00066267">
      <w:r>
        <w:t xml:space="preserve">“Letters should provide a clear statement of the intent to submit a proposal for WIOA funding to operate WIOA Adult and Dislocated Worker Services in a single county, or in Buncombe and Madison Counties; or Henderson and Transylvania Counties; or all four counties.  </w:t>
      </w:r>
      <w:r>
        <w:rPr>
          <w:b/>
          <w:bCs/>
          <w:u w:val="single"/>
        </w:rPr>
        <w:t xml:space="preserve">The letter </w:t>
      </w:r>
      <w:r>
        <w:rPr>
          <w:b/>
          <w:bCs/>
          <w:u w:val="single"/>
        </w:rPr>
        <w:lastRenderedPageBreak/>
        <w:t>should include the name of the organization, its chief executive officer’s name and contact information, and the designated contact person from the organization through which dialogue regarding the procurement process should be routed.</w:t>
      </w:r>
      <w:r>
        <w:t xml:space="preserve">  If at any time your organization wishes to withdraw your intent to Bid, notify the Mountain Area WDB Director at </w:t>
      </w:r>
      <w:hyperlink r:id="rId7" w:history="1">
        <w:r>
          <w:rPr>
            <w:rStyle w:val="Hyperlink"/>
          </w:rPr>
          <w:t>nathan@landofsky.org</w:t>
        </w:r>
      </w:hyperlink>
      <w:r>
        <w:t xml:space="preserve"> </w:t>
      </w:r>
      <w:r>
        <w:rPr>
          <w:b/>
          <w:bCs/>
          <w:u w:val="single"/>
        </w:rPr>
        <w:t>and</w:t>
      </w:r>
      <w:r>
        <w:t xml:space="preserve"> </w:t>
      </w:r>
      <w:hyperlink r:id="rId8" w:history="1">
        <w:r>
          <w:rPr>
            <w:rStyle w:val="Hyperlink"/>
          </w:rPr>
          <w:t>zia@landofsky.org</w:t>
        </w:r>
      </w:hyperlink>
      <w:r>
        <w:t>. This notice of withdrawal must come from the designated contact person, or the CEO as designated in the Letter of Intent to Bid.”</w:t>
      </w:r>
    </w:p>
    <w:p w14:paraId="269502B1" w14:textId="77777777" w:rsidR="00066267" w:rsidRDefault="00066267" w:rsidP="00066267"/>
    <w:p w14:paraId="3D951545" w14:textId="6CDF1D1D" w:rsidR="00066267" w:rsidRDefault="0032341B" w:rsidP="00066267">
      <w:r>
        <w:t>We</w:t>
      </w:r>
      <w:r w:rsidR="00066267">
        <w:t xml:space="preserve"> interpret the above excerpt to allow for the proposing organization to determine whom may sign the LOI for WIOA Adult/DW Services, and the LOI needs to include the CEO or authorized official’s contact information.</w:t>
      </w:r>
    </w:p>
    <w:p w14:paraId="1B5DD129" w14:textId="77777777" w:rsidR="00066267" w:rsidRDefault="00066267" w:rsidP="00066267"/>
    <w:p w14:paraId="5BFF3BA0" w14:textId="77777777" w:rsidR="00066267" w:rsidRPr="00066267" w:rsidRDefault="00066267" w:rsidP="00217063">
      <w:pPr>
        <w:rPr>
          <w:b/>
          <w:bCs/>
          <w:sz w:val="22"/>
          <w:szCs w:val="22"/>
        </w:rPr>
      </w:pPr>
    </w:p>
    <w:p w14:paraId="251B7038" w14:textId="28ACD2B0" w:rsidR="00157708" w:rsidRDefault="00157708" w:rsidP="009E3390">
      <w:pPr>
        <w:rPr>
          <w:sz w:val="22"/>
          <w:szCs w:val="22"/>
        </w:rPr>
      </w:pPr>
    </w:p>
    <w:p w14:paraId="1BFA544B" w14:textId="7A9374E6" w:rsidR="00EB3B1D" w:rsidRPr="008F1EFC" w:rsidRDefault="00EB3B1D" w:rsidP="00EB3B1D">
      <w:pPr>
        <w:ind w:left="-630"/>
        <w:rPr>
          <w:sz w:val="22"/>
          <w:szCs w:val="22"/>
        </w:rPr>
      </w:pPr>
      <w:r w:rsidRPr="008F1EFC">
        <w:rPr>
          <w:sz w:val="22"/>
          <w:szCs w:val="22"/>
        </w:rPr>
        <w:t xml:space="preserve"> </w:t>
      </w:r>
    </w:p>
    <w:sectPr w:rsidR="00EB3B1D" w:rsidRPr="008F1EFC" w:rsidSect="00D2544A">
      <w:headerReference w:type="default" r:id="rId9"/>
      <w:type w:val="continuous"/>
      <w:pgSz w:w="12240" w:h="15840"/>
      <w:pgMar w:top="720" w:right="1440" w:bottom="720" w:left="1440" w:header="720" w:footer="288" w:gutter="0"/>
      <w:cols w:space="720" w:equalWidth="0">
        <w:col w:w="936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9C78B" w14:textId="77777777" w:rsidR="001B6753" w:rsidRDefault="001B6753">
      <w:r>
        <w:separator/>
      </w:r>
    </w:p>
  </w:endnote>
  <w:endnote w:type="continuationSeparator" w:id="0">
    <w:p w14:paraId="023B355B" w14:textId="77777777" w:rsidR="001B6753" w:rsidRDefault="001B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EB3E5" w14:textId="77777777" w:rsidR="001B6753" w:rsidRDefault="001B6753">
      <w:r>
        <w:separator/>
      </w:r>
    </w:p>
  </w:footnote>
  <w:footnote w:type="continuationSeparator" w:id="0">
    <w:p w14:paraId="2467E1DA" w14:textId="77777777" w:rsidR="001B6753" w:rsidRDefault="001B6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3965" w14:textId="45F67475" w:rsidR="00D40C54" w:rsidRPr="00D40C54" w:rsidRDefault="00D40C5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11E6A"/>
    <w:multiLevelType w:val="multilevel"/>
    <w:tmpl w:val="09045B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22327FB"/>
    <w:multiLevelType w:val="hybridMultilevel"/>
    <w:tmpl w:val="02F49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EC09F9"/>
    <w:multiLevelType w:val="hybridMultilevel"/>
    <w:tmpl w:val="6A38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1164593">
    <w:abstractNumId w:val="1"/>
  </w:num>
  <w:num w:numId="2" w16cid:durableId="780220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2229206">
    <w:abstractNumId w:val="2"/>
  </w:num>
  <w:num w:numId="4" w16cid:durableId="938678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A68"/>
    <w:rsid w:val="00012796"/>
    <w:rsid w:val="00020D99"/>
    <w:rsid w:val="00031713"/>
    <w:rsid w:val="00066267"/>
    <w:rsid w:val="000701CF"/>
    <w:rsid w:val="000723C0"/>
    <w:rsid w:val="000749C1"/>
    <w:rsid w:val="00083DE1"/>
    <w:rsid w:val="00086B50"/>
    <w:rsid w:val="00125E9C"/>
    <w:rsid w:val="00150DDA"/>
    <w:rsid w:val="00157708"/>
    <w:rsid w:val="0016146E"/>
    <w:rsid w:val="00164617"/>
    <w:rsid w:val="00191C0B"/>
    <w:rsid w:val="0019339F"/>
    <w:rsid w:val="001A7F27"/>
    <w:rsid w:val="001B3D5B"/>
    <w:rsid w:val="001B6753"/>
    <w:rsid w:val="001F0396"/>
    <w:rsid w:val="001F415C"/>
    <w:rsid w:val="00217063"/>
    <w:rsid w:val="00252FB7"/>
    <w:rsid w:val="00296E25"/>
    <w:rsid w:val="002C70F1"/>
    <w:rsid w:val="002C7E4E"/>
    <w:rsid w:val="002D6D45"/>
    <w:rsid w:val="0032107F"/>
    <w:rsid w:val="0032341B"/>
    <w:rsid w:val="00355C6A"/>
    <w:rsid w:val="003642E3"/>
    <w:rsid w:val="0036544B"/>
    <w:rsid w:val="00380302"/>
    <w:rsid w:val="003B24D4"/>
    <w:rsid w:val="003B59EB"/>
    <w:rsid w:val="003B64D3"/>
    <w:rsid w:val="003F0F63"/>
    <w:rsid w:val="003F33BB"/>
    <w:rsid w:val="00401471"/>
    <w:rsid w:val="00411731"/>
    <w:rsid w:val="004E045B"/>
    <w:rsid w:val="004F02B2"/>
    <w:rsid w:val="004F080A"/>
    <w:rsid w:val="005109DC"/>
    <w:rsid w:val="00537B3E"/>
    <w:rsid w:val="0055105B"/>
    <w:rsid w:val="00555C42"/>
    <w:rsid w:val="005A1182"/>
    <w:rsid w:val="005E65AF"/>
    <w:rsid w:val="00653604"/>
    <w:rsid w:val="00667BFF"/>
    <w:rsid w:val="00684DD4"/>
    <w:rsid w:val="006B11D4"/>
    <w:rsid w:val="006C3057"/>
    <w:rsid w:val="006D796B"/>
    <w:rsid w:val="006F0803"/>
    <w:rsid w:val="006F7034"/>
    <w:rsid w:val="007E1A04"/>
    <w:rsid w:val="00864F1B"/>
    <w:rsid w:val="008A70D1"/>
    <w:rsid w:val="008F09A4"/>
    <w:rsid w:val="008F1EFC"/>
    <w:rsid w:val="00902EE5"/>
    <w:rsid w:val="00923499"/>
    <w:rsid w:val="00943824"/>
    <w:rsid w:val="00964620"/>
    <w:rsid w:val="009769F6"/>
    <w:rsid w:val="00980CAA"/>
    <w:rsid w:val="009C7AC2"/>
    <w:rsid w:val="009E3390"/>
    <w:rsid w:val="00A35623"/>
    <w:rsid w:val="00A42A68"/>
    <w:rsid w:val="00A726BB"/>
    <w:rsid w:val="00A978A9"/>
    <w:rsid w:val="00AE5678"/>
    <w:rsid w:val="00B028D7"/>
    <w:rsid w:val="00B06518"/>
    <w:rsid w:val="00B33175"/>
    <w:rsid w:val="00B4163A"/>
    <w:rsid w:val="00B81C7B"/>
    <w:rsid w:val="00B931F7"/>
    <w:rsid w:val="00BA2DB3"/>
    <w:rsid w:val="00BE47A2"/>
    <w:rsid w:val="00C2612B"/>
    <w:rsid w:val="00C26BCC"/>
    <w:rsid w:val="00C37479"/>
    <w:rsid w:val="00C43522"/>
    <w:rsid w:val="00CA3CD3"/>
    <w:rsid w:val="00CC395E"/>
    <w:rsid w:val="00CC73A3"/>
    <w:rsid w:val="00CE2BD9"/>
    <w:rsid w:val="00D2544A"/>
    <w:rsid w:val="00D40C54"/>
    <w:rsid w:val="00D86B34"/>
    <w:rsid w:val="00DC15CF"/>
    <w:rsid w:val="00E12A90"/>
    <w:rsid w:val="00E14289"/>
    <w:rsid w:val="00E576DA"/>
    <w:rsid w:val="00E90EF5"/>
    <w:rsid w:val="00EA09FA"/>
    <w:rsid w:val="00EA3298"/>
    <w:rsid w:val="00EB3B1D"/>
    <w:rsid w:val="00EC1EB1"/>
    <w:rsid w:val="00F21DBF"/>
    <w:rsid w:val="00F349F3"/>
    <w:rsid w:val="00F56967"/>
    <w:rsid w:val="00F6044A"/>
    <w:rsid w:val="00F674AF"/>
    <w:rsid w:val="00FC16EB"/>
    <w:rsid w:val="00FF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1403FF7"/>
  <w15:docId w15:val="{61C6AB2D-07B3-4B55-9FB4-DEE4C465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74AF"/>
    <w:rPr>
      <w:sz w:val="24"/>
      <w:szCs w:val="24"/>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FC16EB"/>
    <w:rPr>
      <w:rFonts w:ascii="Tahoma" w:hAnsi="Tahoma" w:cs="Tahoma"/>
      <w:sz w:val="16"/>
      <w:szCs w:val="16"/>
    </w:rPr>
  </w:style>
  <w:style w:type="paragraph" w:styleId="ListParagraph">
    <w:name w:val="List Paragraph"/>
    <w:basedOn w:val="Normal"/>
    <w:uiPriority w:val="34"/>
    <w:qFormat/>
    <w:rsid w:val="002C7E4E"/>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B3D5B"/>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57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33443">
      <w:bodyDiv w:val="1"/>
      <w:marLeft w:val="0"/>
      <w:marRight w:val="0"/>
      <w:marTop w:val="0"/>
      <w:marBottom w:val="0"/>
      <w:divBdr>
        <w:top w:val="none" w:sz="0" w:space="0" w:color="auto"/>
        <w:left w:val="none" w:sz="0" w:space="0" w:color="auto"/>
        <w:bottom w:val="none" w:sz="0" w:space="0" w:color="auto"/>
        <w:right w:val="none" w:sz="0" w:space="0" w:color="auto"/>
      </w:divBdr>
    </w:div>
    <w:div w:id="569853647">
      <w:bodyDiv w:val="1"/>
      <w:marLeft w:val="0"/>
      <w:marRight w:val="0"/>
      <w:marTop w:val="0"/>
      <w:marBottom w:val="0"/>
      <w:divBdr>
        <w:top w:val="none" w:sz="0" w:space="0" w:color="auto"/>
        <w:left w:val="none" w:sz="0" w:space="0" w:color="auto"/>
        <w:bottom w:val="none" w:sz="0" w:space="0" w:color="auto"/>
        <w:right w:val="none" w:sz="0" w:space="0" w:color="auto"/>
      </w:divBdr>
    </w:div>
    <w:div w:id="823009609">
      <w:bodyDiv w:val="1"/>
      <w:marLeft w:val="0"/>
      <w:marRight w:val="0"/>
      <w:marTop w:val="0"/>
      <w:marBottom w:val="0"/>
      <w:divBdr>
        <w:top w:val="none" w:sz="0" w:space="0" w:color="auto"/>
        <w:left w:val="none" w:sz="0" w:space="0" w:color="auto"/>
        <w:bottom w:val="none" w:sz="0" w:space="0" w:color="auto"/>
        <w:right w:val="none" w:sz="0" w:space="0" w:color="auto"/>
      </w:divBdr>
    </w:div>
    <w:div w:id="1049455589">
      <w:bodyDiv w:val="1"/>
      <w:marLeft w:val="0"/>
      <w:marRight w:val="0"/>
      <w:marTop w:val="0"/>
      <w:marBottom w:val="0"/>
      <w:divBdr>
        <w:top w:val="none" w:sz="0" w:space="0" w:color="auto"/>
        <w:left w:val="none" w:sz="0" w:space="0" w:color="auto"/>
        <w:bottom w:val="none" w:sz="0" w:space="0" w:color="auto"/>
        <w:right w:val="none" w:sz="0" w:space="0" w:color="auto"/>
      </w:divBdr>
    </w:div>
    <w:div w:id="2050299541">
      <w:bodyDiv w:val="1"/>
      <w:marLeft w:val="0"/>
      <w:marRight w:val="0"/>
      <w:marTop w:val="0"/>
      <w:marBottom w:val="0"/>
      <w:divBdr>
        <w:top w:val="none" w:sz="0" w:space="0" w:color="auto"/>
        <w:left w:val="none" w:sz="0" w:space="0" w:color="auto"/>
        <w:bottom w:val="none" w:sz="0" w:space="0" w:color="auto"/>
        <w:right w:val="none" w:sz="0" w:space="0" w:color="auto"/>
      </w:divBdr>
    </w:div>
    <w:div w:id="207696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ia@landofsky.org" TargetMode="External"/><Relationship Id="rId3" Type="http://schemas.openxmlformats.org/officeDocument/2006/relationships/settings" Target="settings.xml"/><Relationship Id="rId7" Type="http://schemas.openxmlformats.org/officeDocument/2006/relationships/hyperlink" Target="mailto:nathan@landofsk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Memorandum</vt:lpstr>
    </vt:vector>
  </TitlesOfParts>
  <Company>State of North Carolina</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Joblink of Asheville</dc:creator>
  <cp:lastModifiedBy>Nathan Ramsey</cp:lastModifiedBy>
  <cp:revision>2</cp:revision>
  <cp:lastPrinted>2022-04-14T14:28:00Z</cp:lastPrinted>
  <dcterms:created xsi:type="dcterms:W3CDTF">2022-04-14T18:31:00Z</dcterms:created>
  <dcterms:modified xsi:type="dcterms:W3CDTF">2022-04-14T18:31:00Z</dcterms:modified>
</cp:coreProperties>
</file>