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79BD" w14:textId="77777777" w:rsidR="0067793C" w:rsidRPr="0067793C" w:rsidRDefault="0067793C" w:rsidP="0067793C">
      <w:pPr>
        <w:jc w:val="right"/>
      </w:pPr>
      <w:r w:rsidRPr="0067793C">
        <w:t>ATTACHMENT A</w:t>
      </w:r>
    </w:p>
    <w:p w14:paraId="06702FE4" w14:textId="77777777" w:rsidR="00F7256D" w:rsidRPr="00F7256D" w:rsidRDefault="00F7256D" w:rsidP="00F7256D">
      <w:pPr>
        <w:jc w:val="center"/>
        <w:rPr>
          <w:rFonts w:ascii="Berlin Sans FB Demi" w:hAnsi="Berlin Sans FB Demi"/>
          <w:i/>
          <w:sz w:val="32"/>
          <w:szCs w:val="32"/>
        </w:rPr>
      </w:pPr>
      <w:r w:rsidRPr="00F7256D">
        <w:rPr>
          <w:rFonts w:ascii="Berlin Sans FB Demi" w:hAnsi="Berlin Sans FB Demi"/>
          <w:i/>
          <w:sz w:val="32"/>
          <w:szCs w:val="32"/>
        </w:rPr>
        <w:t>LETTER OF INTENT</w:t>
      </w:r>
    </w:p>
    <w:p w14:paraId="18E9E458" w14:textId="77777777" w:rsidR="00F7256D" w:rsidRPr="00F7256D" w:rsidRDefault="00F7256D" w:rsidP="00F7256D">
      <w:pPr>
        <w:rPr>
          <w:sz w:val="24"/>
          <w:szCs w:val="24"/>
        </w:rPr>
      </w:pPr>
    </w:p>
    <w:p w14:paraId="5FE9C561" w14:textId="1A0E6A23" w:rsidR="00F7256D" w:rsidRPr="00F7256D" w:rsidRDefault="00F7256D" w:rsidP="00F7256D">
      <w:pPr>
        <w:widowControl w:val="0"/>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40" w:lineRule="auto"/>
        <w:ind w:left="1440" w:hanging="1440"/>
        <w:rPr>
          <w:rFonts w:ascii="Arial" w:eastAsia="Times New Roman" w:hAnsi="Arial" w:cs="Arial"/>
          <w:snapToGrid w:val="0"/>
          <w:color w:val="000000"/>
        </w:rPr>
      </w:pPr>
      <w:r w:rsidRPr="00F7256D">
        <w:rPr>
          <w:rFonts w:ascii="Arial" w:eastAsia="Times New Roman" w:hAnsi="Arial" w:cs="Arial"/>
          <w:snapToGrid w:val="0"/>
          <w:color w:val="000000"/>
        </w:rPr>
        <w:t>TO:</w:t>
      </w:r>
      <w:r w:rsidRPr="00F7256D">
        <w:rPr>
          <w:rFonts w:ascii="Arial" w:eastAsia="Times New Roman" w:hAnsi="Arial" w:cs="Arial"/>
          <w:snapToGrid w:val="0"/>
          <w:color w:val="000000"/>
        </w:rPr>
        <w:tab/>
      </w:r>
      <w:r w:rsidRPr="00F7256D">
        <w:rPr>
          <w:rFonts w:ascii="Arial" w:eastAsia="Times New Roman" w:hAnsi="Arial" w:cs="Arial"/>
          <w:snapToGrid w:val="0"/>
          <w:color w:val="000000"/>
        </w:rPr>
        <w:tab/>
        <w:t xml:space="preserve">   </w:t>
      </w:r>
      <w:r w:rsidRPr="00F7256D">
        <w:rPr>
          <w:rFonts w:ascii="Arial" w:eastAsia="Times New Roman" w:hAnsi="Arial" w:cs="Arial"/>
          <w:snapToGrid w:val="0"/>
          <w:color w:val="000000"/>
        </w:rPr>
        <w:tab/>
        <w:t xml:space="preserve">All Potential One-Stop Operators for </w:t>
      </w:r>
      <w:r w:rsidR="00304AB1">
        <w:rPr>
          <w:rFonts w:ascii="Arial" w:eastAsia="Times New Roman" w:hAnsi="Arial" w:cs="Arial"/>
          <w:b/>
          <w:snapToGrid w:val="0"/>
          <w:color w:val="000000"/>
        </w:rPr>
        <w:t>Buncombe</w:t>
      </w:r>
      <w:r w:rsidRPr="00F7256D">
        <w:rPr>
          <w:rFonts w:ascii="Arial" w:eastAsia="Times New Roman" w:hAnsi="Arial" w:cs="Arial"/>
          <w:b/>
          <w:snapToGrid w:val="0"/>
          <w:color w:val="000000"/>
        </w:rPr>
        <w:t xml:space="preserve">, </w:t>
      </w:r>
      <w:r w:rsidR="00304AB1">
        <w:rPr>
          <w:rFonts w:ascii="Arial" w:eastAsia="Times New Roman" w:hAnsi="Arial" w:cs="Arial"/>
          <w:b/>
          <w:snapToGrid w:val="0"/>
          <w:color w:val="000000"/>
        </w:rPr>
        <w:t>Henderson</w:t>
      </w:r>
      <w:r w:rsidRPr="00F7256D">
        <w:rPr>
          <w:rFonts w:ascii="Arial" w:eastAsia="Times New Roman" w:hAnsi="Arial" w:cs="Arial"/>
          <w:b/>
          <w:snapToGrid w:val="0"/>
          <w:color w:val="000000"/>
        </w:rPr>
        <w:t xml:space="preserve">, </w:t>
      </w:r>
      <w:r w:rsidR="00304AB1">
        <w:rPr>
          <w:rFonts w:ascii="Arial" w:eastAsia="Times New Roman" w:hAnsi="Arial" w:cs="Arial"/>
          <w:b/>
          <w:snapToGrid w:val="0"/>
          <w:color w:val="000000"/>
        </w:rPr>
        <w:t xml:space="preserve">Madison </w:t>
      </w:r>
      <w:r w:rsidRPr="00F7256D">
        <w:rPr>
          <w:rFonts w:ascii="Arial" w:eastAsia="Times New Roman" w:hAnsi="Arial" w:cs="Arial"/>
          <w:b/>
          <w:snapToGrid w:val="0"/>
          <w:color w:val="000000"/>
        </w:rPr>
        <w:t xml:space="preserve">and </w:t>
      </w:r>
      <w:r w:rsidR="00304AB1">
        <w:rPr>
          <w:rFonts w:ascii="Arial" w:eastAsia="Times New Roman" w:hAnsi="Arial" w:cs="Arial"/>
          <w:b/>
          <w:snapToGrid w:val="0"/>
          <w:color w:val="000000"/>
        </w:rPr>
        <w:t xml:space="preserve">Transylvania </w:t>
      </w:r>
      <w:r w:rsidRPr="00F7256D">
        <w:rPr>
          <w:rFonts w:ascii="Arial" w:eastAsia="Times New Roman" w:hAnsi="Arial" w:cs="Arial"/>
          <w:b/>
          <w:snapToGrid w:val="0"/>
          <w:color w:val="000000"/>
        </w:rPr>
        <w:t>County</w:t>
      </w:r>
    </w:p>
    <w:p w14:paraId="26460A08" w14:textId="481F570A" w:rsidR="00F7256D" w:rsidRPr="00F7256D" w:rsidRDefault="00F7256D" w:rsidP="00F7256D">
      <w:r w:rsidRPr="00F7256D">
        <w:t>FROM:</w:t>
      </w:r>
      <w:r w:rsidRPr="00F7256D">
        <w:tab/>
        <w:t xml:space="preserve">         </w:t>
      </w:r>
      <w:r w:rsidRPr="00F7256D">
        <w:tab/>
      </w:r>
      <w:r w:rsidR="00304AB1">
        <w:t>Nathan Ramsey</w:t>
      </w:r>
      <w:r w:rsidRPr="00F7256D">
        <w:t xml:space="preserve">, Director, </w:t>
      </w:r>
      <w:r w:rsidR="00304AB1">
        <w:t xml:space="preserve">Mountain Area Workforce Development Board </w:t>
      </w:r>
      <w:r w:rsidRPr="00F7256D">
        <w:t xml:space="preserve"> </w:t>
      </w:r>
    </w:p>
    <w:p w14:paraId="67FBAF0B" w14:textId="51361947" w:rsidR="00F7256D" w:rsidRPr="00F7256D" w:rsidRDefault="00721FD8" w:rsidP="00F7256D">
      <w:pPr>
        <w:tabs>
          <w:tab w:val="left" w:pos="360"/>
          <w:tab w:val="left" w:pos="720"/>
          <w:tab w:val="left" w:pos="1080"/>
          <w:tab w:val="left" w:pos="1440"/>
          <w:tab w:val="left" w:pos="1800"/>
          <w:tab w:val="left" w:pos="2160"/>
          <w:tab w:val="left" w:pos="2520"/>
          <w:tab w:val="left" w:pos="2880"/>
          <w:tab w:val="left" w:pos="3540"/>
        </w:tabs>
      </w:pPr>
      <w:r>
        <w:t>DATE:</w:t>
      </w:r>
      <w:r>
        <w:tab/>
      </w:r>
      <w:r>
        <w:tab/>
        <w:t xml:space="preserve">   </w:t>
      </w:r>
      <w:r>
        <w:tab/>
        <w:t>March</w:t>
      </w:r>
      <w:r w:rsidR="00F7256D" w:rsidRPr="00F7256D">
        <w:t xml:space="preserve"> 2</w:t>
      </w:r>
      <w:r w:rsidR="00DA289D">
        <w:t>3</w:t>
      </w:r>
      <w:r w:rsidR="00F7256D" w:rsidRPr="00F7256D">
        <w:t>, 202</w:t>
      </w:r>
      <w:r w:rsidR="00304AB1">
        <w:t>2</w:t>
      </w:r>
    </w:p>
    <w:p w14:paraId="3D77268B" w14:textId="77777777" w:rsidR="00F7256D" w:rsidRPr="00F7256D" w:rsidRDefault="00F7256D" w:rsidP="00F7256D">
      <w:pPr>
        <w:widowControl w:val="0"/>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240" w:lineRule="auto"/>
        <w:ind w:left="1080" w:hanging="1080"/>
        <w:jc w:val="both"/>
        <w:rPr>
          <w:rFonts w:ascii="Arial" w:eastAsia="Times New Roman" w:hAnsi="Arial" w:cs="Arial"/>
          <w:snapToGrid w:val="0"/>
          <w:color w:val="000000"/>
        </w:rPr>
      </w:pPr>
      <w:r w:rsidRPr="00F7256D">
        <w:rPr>
          <w:rFonts w:ascii="Arial" w:eastAsia="Times New Roman" w:hAnsi="Arial" w:cs="Arial"/>
          <w:snapToGrid w:val="0"/>
          <w:color w:val="000000"/>
        </w:rPr>
        <w:t xml:space="preserve">SUBJECT: </w:t>
      </w:r>
      <w:r w:rsidRPr="00F7256D">
        <w:rPr>
          <w:rFonts w:ascii="Arial" w:eastAsia="Times New Roman" w:hAnsi="Arial" w:cs="Arial"/>
          <w:snapToGrid w:val="0"/>
          <w:color w:val="000000"/>
        </w:rPr>
        <w:tab/>
        <w:t>Letter of Intent (LOI) -- One-Stop Operators</w:t>
      </w:r>
    </w:p>
    <w:p w14:paraId="1F0E6B67" w14:textId="769207AA" w:rsidR="00F7256D" w:rsidRPr="00F7256D" w:rsidRDefault="00304AB1" w:rsidP="00F7256D">
      <w:pPr>
        <w:spacing w:before="120" w:after="120"/>
        <w:jc w:val="both"/>
      </w:pPr>
      <w:bookmarkStart w:id="0" w:name="_GoBack"/>
      <w:r>
        <w:t>Mountain Area W</w:t>
      </w:r>
      <w:r w:rsidR="00F7256D" w:rsidRPr="00F7256D">
        <w:t xml:space="preserve">orkforce Development Board is currently accepting letters of intent from entities to serve as one-stop operators for the local certified NCWorks Career Centers in </w:t>
      </w:r>
      <w:r>
        <w:rPr>
          <w:b/>
        </w:rPr>
        <w:t>Buncombe</w:t>
      </w:r>
      <w:r w:rsidR="00F7256D" w:rsidRPr="00F7256D">
        <w:rPr>
          <w:b/>
        </w:rPr>
        <w:t xml:space="preserve">, </w:t>
      </w:r>
      <w:r>
        <w:rPr>
          <w:b/>
        </w:rPr>
        <w:t>Henderson, Madison</w:t>
      </w:r>
      <w:r w:rsidR="00F7256D" w:rsidRPr="00F7256D">
        <w:rPr>
          <w:b/>
        </w:rPr>
        <w:t xml:space="preserve"> and</w:t>
      </w:r>
      <w:r w:rsidR="00F7256D" w:rsidRPr="00F7256D">
        <w:t xml:space="preserve"> </w:t>
      </w:r>
      <w:r>
        <w:rPr>
          <w:b/>
        </w:rPr>
        <w:t xml:space="preserve">Transylvania </w:t>
      </w:r>
      <w:r>
        <w:t>Co</w:t>
      </w:r>
      <w:r w:rsidR="00F7256D" w:rsidRPr="00F7256D">
        <w:t>unties.</w:t>
      </w:r>
    </w:p>
    <w:bookmarkEnd w:id="0"/>
    <w:p w14:paraId="073B1E25" w14:textId="77777777" w:rsidR="00F7256D" w:rsidRPr="00F7256D" w:rsidRDefault="00F7256D" w:rsidP="00F7256D">
      <w:pPr>
        <w:spacing w:after="120"/>
        <w:jc w:val="both"/>
      </w:pPr>
      <w:r w:rsidRPr="00F7256D">
        <w:rPr>
          <w:b/>
          <w:u w:val="single"/>
        </w:rPr>
        <w:t>Background</w:t>
      </w:r>
      <w:r w:rsidRPr="00F7256D">
        <w:rPr>
          <w:b/>
        </w:rPr>
        <w:t>.</w:t>
      </w:r>
      <w:r w:rsidRPr="00F7256D">
        <w:t xml:space="preserve"> The Workforce Innovation and Opportunity Act (WIOA) requires the one stop operator to be selected through a competitive process. A WIOA service provider may be the one stop operator; however, there must be firewalls in place to ensure that the operator is not conducting oversight of itself as a service provider. The concept of firewalls is to ensure that job seeker and employer customers both perceive and receive counsel and information that is not biased toward any specific organization(s). This issue can arise in perception and in reality, whenever an organization that operates education or training services also operates an NCWorks Career Center. Therefore, proper internal controls and firewalls must be in place to ensure that the entity, in its role as one stop operator, does not conflict with its role of service provider.</w:t>
      </w:r>
    </w:p>
    <w:p w14:paraId="02002F1D" w14:textId="11810595" w:rsidR="00F7256D" w:rsidRPr="00F7256D" w:rsidRDefault="00F7256D" w:rsidP="00F7256D">
      <w:pPr>
        <w:spacing w:before="120" w:after="120"/>
        <w:jc w:val="both"/>
      </w:pPr>
      <w:r w:rsidRPr="00F7256D">
        <w:rPr>
          <w:b/>
          <w:u w:val="single"/>
        </w:rPr>
        <w:t>Purpose.</w:t>
      </w:r>
      <w:r w:rsidRPr="00F7256D">
        <w:t xml:space="preserve"> </w:t>
      </w:r>
      <w:r w:rsidR="007B23F1">
        <w:t xml:space="preserve">Mountain Area </w:t>
      </w:r>
      <w:r w:rsidRPr="00F7256D">
        <w:t>Workforce Development Board is seeking letters of intent for the purpose of selecting organizations with the capacity and expertise to design, administer and implement an innovative and compliant system of one-stop workforce development services for the benefit of business and job seeker customers as designated One-Stop Career Center Operators.</w:t>
      </w:r>
    </w:p>
    <w:p w14:paraId="5C1C0B74" w14:textId="6C064706" w:rsidR="00F7256D" w:rsidRPr="00F7256D" w:rsidRDefault="00F7256D" w:rsidP="00F7256D">
      <w:pPr>
        <w:spacing w:before="120" w:after="120"/>
        <w:jc w:val="both"/>
        <w:rPr>
          <w:shd w:val="clear" w:color="auto" w:fill="FFFFFF"/>
        </w:rPr>
      </w:pPr>
      <w:r w:rsidRPr="00F7256D">
        <w:rPr>
          <w:b/>
          <w:u w:val="single"/>
        </w:rPr>
        <w:t>Timeline</w:t>
      </w:r>
      <w:r w:rsidRPr="00F7256D">
        <w:rPr>
          <w:b/>
        </w:rPr>
        <w:t>.</w:t>
      </w:r>
      <w:r w:rsidRPr="00F7256D">
        <w:t xml:space="preserve"> </w:t>
      </w:r>
      <w:r w:rsidR="005552F1">
        <w:t>Mountain Area</w:t>
      </w:r>
      <w:r w:rsidRPr="00F7256D">
        <w:t xml:space="preserve"> Workforce Development Board will release this request for letters of intent on March 2</w:t>
      </w:r>
      <w:r w:rsidR="00DA289D">
        <w:t>3</w:t>
      </w:r>
      <w:r w:rsidRPr="00F7256D">
        <w:t>, 202</w:t>
      </w:r>
      <w:r w:rsidR="005552F1">
        <w:t>2</w:t>
      </w:r>
      <w:r w:rsidRPr="00F7256D">
        <w:t xml:space="preserve"> for interested entities. The deadline for submission o</w:t>
      </w:r>
      <w:r w:rsidR="00721FD8">
        <w:t xml:space="preserve">f LOI is </w:t>
      </w:r>
      <w:r w:rsidR="00DA289D">
        <w:t>5</w:t>
      </w:r>
      <w:r w:rsidR="00721FD8">
        <w:t>:00 PM EST on April 2</w:t>
      </w:r>
      <w:r w:rsidR="00DA289D">
        <w:t>9</w:t>
      </w:r>
      <w:r w:rsidRPr="00F7256D">
        <w:t xml:space="preserve">. </w:t>
      </w:r>
      <w:r w:rsidRPr="00F7256D">
        <w:rPr>
          <w:shd w:val="clear" w:color="auto" w:fill="FFFFFF"/>
        </w:rPr>
        <w:t>The initial period of performance is from July 1, 202</w:t>
      </w:r>
      <w:r w:rsidR="005552F1">
        <w:rPr>
          <w:shd w:val="clear" w:color="auto" w:fill="FFFFFF"/>
        </w:rPr>
        <w:t>2</w:t>
      </w:r>
      <w:r w:rsidRPr="00F7256D">
        <w:rPr>
          <w:shd w:val="clear" w:color="auto" w:fill="FFFFFF"/>
        </w:rPr>
        <w:t>, through June 30, 202</w:t>
      </w:r>
      <w:r w:rsidR="005552F1">
        <w:rPr>
          <w:shd w:val="clear" w:color="auto" w:fill="FFFFFF"/>
        </w:rPr>
        <w:t>3</w:t>
      </w:r>
      <w:r w:rsidR="00721FD8">
        <w:rPr>
          <w:shd w:val="clear" w:color="auto" w:fill="FFFFFF"/>
        </w:rPr>
        <w:t xml:space="preserve">. A </w:t>
      </w:r>
      <w:r w:rsidR="00DA289D">
        <w:rPr>
          <w:shd w:val="clear" w:color="auto" w:fill="FFFFFF"/>
        </w:rPr>
        <w:t>fully executed</w:t>
      </w:r>
      <w:r w:rsidR="00721FD8">
        <w:rPr>
          <w:shd w:val="clear" w:color="auto" w:fill="FFFFFF"/>
        </w:rPr>
        <w:t xml:space="preserve"> contrac</w:t>
      </w:r>
      <w:r w:rsidRPr="00F7256D">
        <w:rPr>
          <w:shd w:val="clear" w:color="auto" w:fill="FFFFFF"/>
        </w:rPr>
        <w:t>t must be in place within the first 30 days of the contract period</w:t>
      </w:r>
      <w:r w:rsidR="006940E5">
        <w:rPr>
          <w:shd w:val="clear" w:color="auto" w:fill="FFFFFF"/>
        </w:rPr>
        <w:t>.  Mountain Area Workforce Development Board anticipates no more than $50,000 will be available for the One-Stop Operator</w:t>
      </w:r>
      <w:r w:rsidR="00DA289D">
        <w:rPr>
          <w:shd w:val="clear" w:color="auto" w:fill="FFFFFF"/>
        </w:rPr>
        <w:t>(s)</w:t>
      </w:r>
      <w:r w:rsidR="006940E5">
        <w:rPr>
          <w:shd w:val="clear" w:color="auto" w:fill="FFFFFF"/>
        </w:rPr>
        <w:t xml:space="preserve"> in Buncombe, Henderson, Madison and Transylvania Counties.  </w:t>
      </w:r>
    </w:p>
    <w:p w14:paraId="3AF04985" w14:textId="77777777" w:rsidR="00F7256D" w:rsidRPr="00F7256D" w:rsidRDefault="00F7256D" w:rsidP="00F7256D">
      <w:pPr>
        <w:spacing w:before="120"/>
        <w:jc w:val="both"/>
      </w:pPr>
      <w:r w:rsidRPr="00F7256D">
        <w:rPr>
          <w:b/>
          <w:u w:val="single"/>
        </w:rPr>
        <w:t>Scope of Project</w:t>
      </w:r>
      <w:r w:rsidRPr="00F7256D">
        <w:rPr>
          <w:b/>
        </w:rPr>
        <w:t xml:space="preserve">. </w:t>
      </w:r>
      <w:r w:rsidRPr="00F7256D">
        <w:t>The One-Stop Operator will be expected to:</w:t>
      </w:r>
    </w:p>
    <w:p w14:paraId="2F413EC5"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Coordinate service delivery among partners</w:t>
      </w:r>
    </w:p>
    <w:p w14:paraId="7511E208"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Manage hours of operation</w:t>
      </w:r>
    </w:p>
    <w:p w14:paraId="4A193E46"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Manage partner responsibilities as defined in the Memorandum of Understanding</w:t>
      </w:r>
    </w:p>
    <w:p w14:paraId="4576D686"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Coordinate services for businesses and individuals through an integrated service delivery infrastructure to better meet their needs</w:t>
      </w:r>
    </w:p>
    <w:p w14:paraId="7B10BD60"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Ensure basic services such as orientations, information on careers and labor markets, and resource rooms are provided</w:t>
      </w:r>
    </w:p>
    <w:p w14:paraId="4C3DFEE4"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Follow federal, state, and local area regulations/policies concerning handling of EEO responsibilities, customer complaints, and physical and programmatic accessibility</w:t>
      </w:r>
    </w:p>
    <w:p w14:paraId="016843C7"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lastRenderedPageBreak/>
        <w:t>Follow appropriate North Carolina Division of Workforce Solutions Policy Issuances</w:t>
      </w:r>
    </w:p>
    <w:p w14:paraId="17FCDFB2"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Follow and implement Regional Partnership WDB Local Area Issuances</w:t>
      </w:r>
    </w:p>
    <w:p w14:paraId="5B1E5E32" w14:textId="3837C082"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Report to the</w:t>
      </w:r>
      <w:r w:rsidR="00C37902">
        <w:rPr>
          <w:rFonts w:ascii="Calibri" w:eastAsia="Calibri" w:hAnsi="Calibri" w:cs="Times New Roman"/>
        </w:rPr>
        <w:t xml:space="preserve"> Mountain Area </w:t>
      </w:r>
      <w:r w:rsidRPr="00F7256D">
        <w:rPr>
          <w:rFonts w:ascii="Calibri" w:eastAsia="Calibri" w:hAnsi="Calibri" w:cs="Times New Roman"/>
        </w:rPr>
        <w:t>Workforce Development Board, as required</w:t>
      </w:r>
    </w:p>
    <w:p w14:paraId="371081CA"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Ensure staff/partners of the NCWorks Career Center receive necessary training in customer service, use of the NCWorks Online system, and partner agency services</w:t>
      </w:r>
    </w:p>
    <w:p w14:paraId="0F4FE778"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Offer demand-driven resources to the public</w:t>
      </w:r>
    </w:p>
    <w:p w14:paraId="076FAC35" w14:textId="77777777" w:rsidR="00F7256D" w:rsidRPr="00F7256D" w:rsidRDefault="00F7256D" w:rsidP="00F7256D">
      <w:pPr>
        <w:numPr>
          <w:ilvl w:val="0"/>
          <w:numId w:val="2"/>
        </w:numPr>
        <w:spacing w:after="0" w:line="240" w:lineRule="auto"/>
        <w:ind w:left="720"/>
        <w:jc w:val="both"/>
        <w:rPr>
          <w:rFonts w:ascii="Calibri" w:eastAsia="Calibri" w:hAnsi="Calibri" w:cs="Times New Roman"/>
        </w:rPr>
      </w:pPr>
      <w:r w:rsidRPr="00F7256D">
        <w:rPr>
          <w:rFonts w:ascii="Calibri" w:eastAsia="Calibri" w:hAnsi="Calibri" w:cs="Times New Roman"/>
        </w:rPr>
        <w:t>Use employer, customer, and staff feedback to drive the model</w:t>
      </w:r>
    </w:p>
    <w:p w14:paraId="622E16EA" w14:textId="77777777" w:rsidR="00F7256D" w:rsidRPr="00F7256D" w:rsidRDefault="00F7256D" w:rsidP="00F7256D">
      <w:pPr>
        <w:numPr>
          <w:ilvl w:val="0"/>
          <w:numId w:val="2"/>
        </w:numPr>
        <w:spacing w:after="120" w:line="240" w:lineRule="auto"/>
        <w:ind w:left="720"/>
        <w:jc w:val="both"/>
        <w:rPr>
          <w:rFonts w:ascii="Calibri" w:eastAsia="Calibri" w:hAnsi="Calibri" w:cs="Times New Roman"/>
        </w:rPr>
      </w:pPr>
      <w:r w:rsidRPr="00F7256D">
        <w:rPr>
          <w:rFonts w:ascii="Calibri" w:eastAsia="Calibri" w:hAnsi="Calibri" w:cs="Times New Roman"/>
        </w:rPr>
        <w:t>Make decisions/develop strategies based on data and successful practices</w:t>
      </w:r>
    </w:p>
    <w:p w14:paraId="1D31E88D" w14:textId="77777777" w:rsidR="00F7256D" w:rsidRPr="00F7256D" w:rsidRDefault="00F7256D" w:rsidP="00F7256D">
      <w:pPr>
        <w:spacing w:before="120" w:after="0" w:line="240" w:lineRule="auto"/>
        <w:contextualSpacing/>
        <w:jc w:val="both"/>
        <w:rPr>
          <w:rFonts w:ascii="Calibri" w:eastAsia="Calibri" w:hAnsi="Calibri" w:cs="Times New Roman"/>
        </w:rPr>
      </w:pPr>
      <w:r w:rsidRPr="00F7256D">
        <w:rPr>
          <w:rFonts w:ascii="Calibri" w:eastAsia="Calibri" w:hAnsi="Calibri" w:cs="Times New Roman"/>
          <w:b/>
          <w:u w:val="single"/>
        </w:rPr>
        <w:t>Priority Populations</w:t>
      </w:r>
      <w:r w:rsidRPr="00F7256D">
        <w:rPr>
          <w:rFonts w:ascii="Calibri" w:eastAsia="Calibri" w:hAnsi="Calibri" w:cs="Times New Roman"/>
          <w:b/>
        </w:rPr>
        <w:t xml:space="preserve">. </w:t>
      </w:r>
      <w:r w:rsidRPr="00F7256D">
        <w:rPr>
          <w:rFonts w:ascii="Calibri" w:eastAsia="Calibri" w:hAnsi="Calibri" w:cs="Times New Roman"/>
        </w:rPr>
        <w:t>WIOA requires states, Workforce Development Boards, and One-Stop Career Centers to connect supports and services for priority populations that lead to long-term employment and outcomes for individuals seeking services, especially those with significant challenges to employment, including:</w:t>
      </w:r>
    </w:p>
    <w:p w14:paraId="1EB31F06"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Unemployed insurance claimants</w:t>
      </w:r>
    </w:p>
    <w:p w14:paraId="58B9ECB0"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Youth and adults with disabilities</w:t>
      </w:r>
    </w:p>
    <w:p w14:paraId="6FBA0F06"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Veterans</w:t>
      </w:r>
    </w:p>
    <w:p w14:paraId="4FDF5962"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Low-income residents</w:t>
      </w:r>
    </w:p>
    <w:p w14:paraId="4674D659"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Returning citizens</w:t>
      </w:r>
    </w:p>
    <w:p w14:paraId="0B4FF4B1"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Older workers</w:t>
      </w:r>
    </w:p>
    <w:p w14:paraId="156AF468" w14:textId="77777777" w:rsidR="00F7256D" w:rsidRPr="00F7256D" w:rsidRDefault="00F7256D" w:rsidP="00F7256D">
      <w:pPr>
        <w:numPr>
          <w:ilvl w:val="1"/>
          <w:numId w:val="1"/>
        </w:numPr>
        <w:spacing w:after="0" w:line="240" w:lineRule="auto"/>
        <w:ind w:left="720"/>
        <w:rPr>
          <w:rFonts w:ascii="Calibri" w:eastAsia="Calibri" w:hAnsi="Calibri" w:cs="Times New Roman"/>
        </w:rPr>
      </w:pPr>
      <w:r w:rsidRPr="00F7256D">
        <w:rPr>
          <w:rFonts w:ascii="Calibri" w:eastAsia="Calibri" w:hAnsi="Calibri" w:cs="Times New Roman"/>
        </w:rPr>
        <w:t>Out of school youth</w:t>
      </w:r>
    </w:p>
    <w:p w14:paraId="432F05E9" w14:textId="77777777" w:rsidR="00F7256D" w:rsidRPr="00F7256D" w:rsidRDefault="00F7256D" w:rsidP="00F7256D">
      <w:pPr>
        <w:spacing w:after="120"/>
        <w:jc w:val="both"/>
      </w:pPr>
      <w:r w:rsidRPr="00F7256D">
        <w:t>The Career Center will also work closely with local businesses, particularly those in the manufacturing, healthcare, hospitality and technology industries. Additionally, the Career Center will collaborate with partners including community-based service agencies, community colleges, and local and state government.</w:t>
      </w:r>
    </w:p>
    <w:p w14:paraId="7E028419" w14:textId="77777777" w:rsidR="00F7256D" w:rsidRPr="00F7256D" w:rsidRDefault="00F7256D" w:rsidP="00F7256D">
      <w:pPr>
        <w:spacing w:before="120"/>
        <w:jc w:val="both"/>
      </w:pPr>
      <w:r w:rsidRPr="00F7256D">
        <w:rPr>
          <w:b/>
          <w:u w:val="single"/>
        </w:rPr>
        <w:t>Organization Qualifications</w:t>
      </w:r>
      <w:r w:rsidRPr="00F7256D">
        <w:rPr>
          <w:b/>
        </w:rPr>
        <w:t xml:space="preserve">. </w:t>
      </w:r>
      <w:r w:rsidRPr="00F7256D">
        <w:t>Who may be a One-Stop Career Center Operator? Eligible entities include [WIOA Section 121(d)(2)(B)]:</w:t>
      </w:r>
    </w:p>
    <w:p w14:paraId="4192A5B9" w14:textId="77777777" w:rsidR="00F7256D" w:rsidRPr="00F7256D" w:rsidRDefault="00F7256D" w:rsidP="00F7256D">
      <w:pPr>
        <w:numPr>
          <w:ilvl w:val="1"/>
          <w:numId w:val="3"/>
        </w:numPr>
        <w:spacing w:after="0" w:line="240" w:lineRule="auto"/>
        <w:ind w:left="720"/>
        <w:jc w:val="both"/>
        <w:rPr>
          <w:rFonts w:ascii="Calibri" w:eastAsia="Calibri" w:hAnsi="Calibri" w:cs="Times New Roman"/>
        </w:rPr>
      </w:pPr>
      <w:r w:rsidRPr="00F7256D">
        <w:rPr>
          <w:rFonts w:ascii="Calibri" w:eastAsia="Calibri" w:hAnsi="Calibri" w:cs="Times New Roman"/>
        </w:rPr>
        <w:t>A public, private, or non-profit entity, or</w:t>
      </w:r>
    </w:p>
    <w:p w14:paraId="31EC80C0" w14:textId="77777777" w:rsidR="00F7256D" w:rsidRPr="00F7256D" w:rsidRDefault="00F7256D" w:rsidP="00F7256D">
      <w:pPr>
        <w:numPr>
          <w:ilvl w:val="1"/>
          <w:numId w:val="3"/>
        </w:numPr>
        <w:spacing w:after="120" w:line="240" w:lineRule="auto"/>
        <w:ind w:left="720"/>
        <w:jc w:val="both"/>
        <w:rPr>
          <w:rFonts w:ascii="Calibri" w:eastAsia="Calibri" w:hAnsi="Calibri" w:cs="Times New Roman"/>
        </w:rPr>
      </w:pPr>
      <w:r w:rsidRPr="00F7256D">
        <w:rPr>
          <w:rFonts w:ascii="Calibri" w:eastAsia="Calibri" w:hAnsi="Calibri" w:cs="Times New Roman"/>
        </w:rPr>
        <w:t>A consortium of entities that must include at least three (3) or more required one-stop partners located in the local area</w:t>
      </w:r>
    </w:p>
    <w:p w14:paraId="591417B8" w14:textId="77777777" w:rsidR="00F7256D" w:rsidRPr="00F7256D" w:rsidRDefault="00F7256D" w:rsidP="00F7256D">
      <w:pPr>
        <w:spacing w:before="120"/>
      </w:pPr>
      <w:r w:rsidRPr="00F7256D">
        <w:t xml:space="preserve">It </w:t>
      </w:r>
      <w:r w:rsidRPr="00DA289D">
        <w:rPr>
          <w:b/>
          <w:bCs/>
        </w:rPr>
        <w:t>CAN</w:t>
      </w:r>
      <w:r w:rsidRPr="00F7256D">
        <w:t xml:space="preserve"> be:</w:t>
      </w:r>
    </w:p>
    <w:p w14:paraId="72DEE31B"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An institution of higher education</w:t>
      </w:r>
    </w:p>
    <w:p w14:paraId="6BBB66E9"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An employment service State agency established under the Wagner-Peyser Act [29 U.S.C. 49 et seq.] on behalf of the local office of the agency</w:t>
      </w:r>
    </w:p>
    <w:p w14:paraId="0F67EC43"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 community-based organization, nonprofit organization, or intermediary</w:t>
      </w:r>
    </w:p>
    <w:p w14:paraId="20DF844F"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 private for profit entity</w:t>
      </w:r>
    </w:p>
    <w:p w14:paraId="39E3867E" w14:textId="77777777" w:rsidR="00F7256D" w:rsidRPr="00F7256D" w:rsidRDefault="00F7256D" w:rsidP="00F7256D">
      <w:pPr>
        <w:numPr>
          <w:ilvl w:val="0"/>
          <w:numId w:val="4"/>
        </w:numPr>
        <w:spacing w:after="0" w:line="240" w:lineRule="auto"/>
        <w:ind w:left="720"/>
        <w:jc w:val="both"/>
        <w:rPr>
          <w:rFonts w:ascii="Calibri" w:eastAsia="Calibri" w:hAnsi="Calibri" w:cs="Times New Roman"/>
        </w:rPr>
      </w:pPr>
      <w:r w:rsidRPr="00F7256D">
        <w:rPr>
          <w:rFonts w:ascii="Calibri" w:eastAsia="Calibri" w:hAnsi="Calibri" w:cs="Times New Roman"/>
        </w:rPr>
        <w:t>A government agency</w:t>
      </w:r>
    </w:p>
    <w:p w14:paraId="68AB67AA" w14:textId="77777777" w:rsidR="00F7256D" w:rsidRPr="00F7256D" w:rsidRDefault="00F7256D" w:rsidP="00F7256D">
      <w:pPr>
        <w:numPr>
          <w:ilvl w:val="0"/>
          <w:numId w:val="4"/>
        </w:numPr>
        <w:spacing w:after="120" w:line="240" w:lineRule="auto"/>
        <w:ind w:left="720"/>
        <w:jc w:val="both"/>
        <w:rPr>
          <w:rFonts w:ascii="Calibri" w:eastAsia="Calibri" w:hAnsi="Calibri" w:cs="Times New Roman"/>
        </w:rPr>
      </w:pPr>
      <w:r w:rsidRPr="00F7256D">
        <w:rPr>
          <w:rFonts w:ascii="Calibri" w:eastAsia="Calibri" w:hAnsi="Calibri" w:cs="Times New Roman"/>
        </w:rPr>
        <w:t>Another interested organization or entity, which may include a local chamber of commerce or other business organization, or a labor organization</w:t>
      </w:r>
    </w:p>
    <w:p w14:paraId="12B4C113" w14:textId="77777777" w:rsidR="00F7256D" w:rsidRPr="00F7256D" w:rsidRDefault="00F7256D" w:rsidP="00F7256D">
      <w:r w:rsidRPr="00F7256D">
        <w:t>It CANNOT be:</w:t>
      </w:r>
    </w:p>
    <w:p w14:paraId="3B5FA0FD" w14:textId="77777777" w:rsidR="00F7256D" w:rsidRPr="00F7256D" w:rsidRDefault="00F7256D" w:rsidP="00F7256D">
      <w:pPr>
        <w:numPr>
          <w:ilvl w:val="0"/>
          <w:numId w:val="5"/>
        </w:numPr>
        <w:spacing w:after="0" w:line="240" w:lineRule="auto"/>
        <w:ind w:left="720"/>
        <w:jc w:val="both"/>
        <w:rPr>
          <w:rFonts w:ascii="Calibri" w:eastAsia="Calibri" w:hAnsi="Calibri" w:cs="Times New Roman"/>
        </w:rPr>
      </w:pPr>
      <w:r w:rsidRPr="00F7256D">
        <w:rPr>
          <w:rFonts w:ascii="Calibri" w:eastAsia="Calibri" w:hAnsi="Calibri" w:cs="Times New Roman"/>
        </w:rPr>
        <w:t>An elementary or secondary school, or</w:t>
      </w:r>
    </w:p>
    <w:p w14:paraId="5EAFCE65" w14:textId="77777777" w:rsidR="00F7256D" w:rsidRPr="00F7256D" w:rsidRDefault="00F7256D" w:rsidP="00F7256D">
      <w:pPr>
        <w:numPr>
          <w:ilvl w:val="0"/>
          <w:numId w:val="5"/>
        </w:numPr>
        <w:spacing w:after="120" w:line="240" w:lineRule="auto"/>
        <w:ind w:left="720"/>
        <w:jc w:val="both"/>
        <w:rPr>
          <w:rFonts w:ascii="Calibri" w:eastAsia="Calibri" w:hAnsi="Calibri" w:cs="Times New Roman"/>
        </w:rPr>
      </w:pPr>
      <w:r w:rsidRPr="00F7256D">
        <w:rPr>
          <w:rFonts w:ascii="Calibri" w:eastAsia="Calibri" w:hAnsi="Calibri" w:cs="Times New Roman"/>
        </w:rPr>
        <w:t>Staff of the local workforce development board</w:t>
      </w:r>
    </w:p>
    <w:p w14:paraId="198DD348" w14:textId="77777777" w:rsidR="00F7256D" w:rsidRPr="00F7256D" w:rsidRDefault="00F7256D" w:rsidP="00F7256D">
      <w:pPr>
        <w:spacing w:after="120"/>
        <w:jc w:val="both"/>
        <w:rPr>
          <w:b/>
          <w:u w:val="single"/>
        </w:rPr>
      </w:pPr>
    </w:p>
    <w:p w14:paraId="70EF3BC8" w14:textId="77777777" w:rsidR="00F7256D" w:rsidRPr="00F7256D" w:rsidRDefault="00F7256D" w:rsidP="00F7256D">
      <w:pPr>
        <w:spacing w:after="120"/>
        <w:jc w:val="both"/>
        <w:rPr>
          <w:b/>
          <w:u w:val="single"/>
        </w:rPr>
      </w:pPr>
    </w:p>
    <w:p w14:paraId="24D56490" w14:textId="77777777" w:rsidR="00F7256D" w:rsidRPr="00F7256D" w:rsidRDefault="00F7256D" w:rsidP="00F7256D">
      <w:pPr>
        <w:spacing w:after="120"/>
        <w:jc w:val="both"/>
        <w:rPr>
          <w:b/>
          <w:u w:val="single"/>
        </w:rPr>
      </w:pPr>
    </w:p>
    <w:p w14:paraId="297FBA5C" w14:textId="77777777" w:rsidR="00F7256D" w:rsidRPr="00F7256D" w:rsidRDefault="00F7256D" w:rsidP="00F7256D">
      <w:pPr>
        <w:spacing w:after="120"/>
        <w:jc w:val="both"/>
      </w:pPr>
      <w:r w:rsidRPr="00F7256D">
        <w:rPr>
          <w:b/>
          <w:u w:val="single"/>
        </w:rPr>
        <w:t>LOI Guidelines and Requirements</w:t>
      </w:r>
      <w:r w:rsidRPr="00F7256D">
        <w:rPr>
          <w:b/>
        </w:rPr>
        <w:t>.</w:t>
      </w:r>
      <w:r w:rsidRPr="00F7256D">
        <w:t xml:space="preserve"> Interested agencies shall complete, sign and return their Letter of Intent (sample at Attachment A). The LOI will be considered complete when the following areas are addressed:</w:t>
      </w:r>
    </w:p>
    <w:p w14:paraId="241D314B"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The county(ies) to be served</w:t>
      </w:r>
    </w:p>
    <w:p w14:paraId="0EF8C3DF"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What type of organization is intending to bid</w:t>
      </w:r>
    </w:p>
    <w:p w14:paraId="787EE945"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Where the agency, or consortium is located</w:t>
      </w:r>
    </w:p>
    <w:p w14:paraId="37C8032A" w14:textId="019930E0" w:rsidR="00F7256D" w:rsidRPr="00F7256D" w:rsidRDefault="008540AB" w:rsidP="00F7256D">
      <w:pPr>
        <w:numPr>
          <w:ilvl w:val="0"/>
          <w:numId w:val="6"/>
        </w:numPr>
        <w:spacing w:after="0" w:line="240" w:lineRule="auto"/>
        <w:jc w:val="both"/>
        <w:rPr>
          <w:rFonts w:ascii="Calibri" w:eastAsia="Calibri" w:hAnsi="Calibri" w:cs="Times New Roman"/>
        </w:rPr>
      </w:pPr>
      <w:r>
        <w:rPr>
          <w:rFonts w:ascii="Calibri" w:eastAsia="Calibri" w:hAnsi="Calibri" w:cs="Times New Roman"/>
        </w:rPr>
        <w:t xml:space="preserve">Proposed cost </w:t>
      </w:r>
      <w:r w:rsidR="00F7256D" w:rsidRPr="00F7256D">
        <w:rPr>
          <w:rFonts w:ascii="Calibri" w:eastAsia="Calibri" w:hAnsi="Calibri" w:cs="Times New Roman"/>
        </w:rPr>
        <w:t>to perform the expected duties as the one stop operator</w:t>
      </w:r>
    </w:p>
    <w:p w14:paraId="0F2E28EB" w14:textId="6E1875AB"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Acknowledgement that the peri</w:t>
      </w:r>
      <w:r w:rsidR="00721FD8">
        <w:rPr>
          <w:rFonts w:ascii="Calibri" w:eastAsia="Calibri" w:hAnsi="Calibri" w:cs="Times New Roman"/>
        </w:rPr>
        <w:t>od of performance is July 1, 202</w:t>
      </w:r>
      <w:r w:rsidR="008540AB">
        <w:rPr>
          <w:rFonts w:ascii="Calibri" w:eastAsia="Calibri" w:hAnsi="Calibri" w:cs="Times New Roman"/>
        </w:rPr>
        <w:t>2</w:t>
      </w:r>
      <w:r w:rsidRPr="00F7256D">
        <w:rPr>
          <w:rFonts w:ascii="Calibri" w:eastAsia="Calibri" w:hAnsi="Calibri" w:cs="Times New Roman"/>
        </w:rPr>
        <w:t>, through June 30, 20</w:t>
      </w:r>
      <w:r w:rsidR="00721FD8">
        <w:rPr>
          <w:rFonts w:ascii="Calibri" w:eastAsia="Calibri" w:hAnsi="Calibri" w:cs="Times New Roman"/>
        </w:rPr>
        <w:t>2</w:t>
      </w:r>
      <w:r w:rsidR="008540AB">
        <w:rPr>
          <w:rFonts w:ascii="Calibri" w:eastAsia="Calibri" w:hAnsi="Calibri" w:cs="Times New Roman"/>
        </w:rPr>
        <w:t>3. The period of performance may be extended by the mutual consent of the parties up to four years.</w:t>
      </w:r>
    </w:p>
    <w:p w14:paraId="78E47DDC" w14:textId="77777777" w:rsidR="00F7256D" w:rsidRPr="00F7256D" w:rsidRDefault="00F7256D" w:rsidP="00F7256D">
      <w:pPr>
        <w:numPr>
          <w:ilvl w:val="0"/>
          <w:numId w:val="6"/>
        </w:numPr>
        <w:spacing w:after="0" w:line="240" w:lineRule="auto"/>
        <w:jc w:val="both"/>
        <w:rPr>
          <w:rFonts w:ascii="Calibri" w:eastAsia="Calibri" w:hAnsi="Calibri" w:cs="Times New Roman"/>
        </w:rPr>
      </w:pPr>
      <w:r w:rsidRPr="00F7256D">
        <w:rPr>
          <w:rFonts w:ascii="Calibri" w:eastAsia="Calibri" w:hAnsi="Calibri" w:cs="Times New Roman"/>
        </w:rPr>
        <w:t>The LOI is signed by the authorized signatory for the agency/consortium</w:t>
      </w:r>
    </w:p>
    <w:p w14:paraId="70BD4D7E" w14:textId="46BF2274" w:rsidR="00F7256D" w:rsidRPr="00F7256D" w:rsidRDefault="00F7256D" w:rsidP="00F7256D">
      <w:pPr>
        <w:numPr>
          <w:ilvl w:val="0"/>
          <w:numId w:val="6"/>
        </w:numPr>
        <w:spacing w:after="120" w:line="240" w:lineRule="auto"/>
        <w:jc w:val="both"/>
        <w:rPr>
          <w:rFonts w:ascii="Calibri" w:eastAsia="Calibri" w:hAnsi="Calibri" w:cs="Times New Roman"/>
        </w:rPr>
      </w:pPr>
      <w:r w:rsidRPr="00F7256D">
        <w:rPr>
          <w:rFonts w:ascii="Calibri" w:eastAsia="Calibri" w:hAnsi="Calibri" w:cs="Times New Roman"/>
        </w:rPr>
        <w:t xml:space="preserve">The completed and signed LOI is received at </w:t>
      </w:r>
      <w:r w:rsidR="008540AB">
        <w:rPr>
          <w:rFonts w:ascii="Calibri" w:eastAsia="Calibri" w:hAnsi="Calibri" w:cs="Times New Roman"/>
        </w:rPr>
        <w:t>Mountain Area</w:t>
      </w:r>
      <w:r w:rsidRPr="00F7256D">
        <w:rPr>
          <w:rFonts w:ascii="Calibri" w:eastAsia="Calibri" w:hAnsi="Calibri" w:cs="Times New Roman"/>
        </w:rPr>
        <w:t xml:space="preserve"> Workforce Development Board by the required time/date.</w:t>
      </w:r>
    </w:p>
    <w:p w14:paraId="2952BC42" w14:textId="77777777" w:rsidR="00F7256D" w:rsidRPr="00F7256D" w:rsidRDefault="00F7256D" w:rsidP="00F7256D">
      <w:pPr>
        <w:spacing w:after="120"/>
        <w:jc w:val="both"/>
      </w:pPr>
    </w:p>
    <w:p w14:paraId="660CEF97" w14:textId="77777777" w:rsidR="00F7256D" w:rsidRPr="00F7256D" w:rsidRDefault="00F7256D" w:rsidP="00F7256D">
      <w:pPr>
        <w:spacing w:after="120"/>
        <w:rPr>
          <w:b/>
          <w:u w:val="single"/>
        </w:rPr>
      </w:pPr>
    </w:p>
    <w:p w14:paraId="195055DD" w14:textId="77777777" w:rsidR="00F7256D" w:rsidRPr="00F7256D" w:rsidRDefault="00F7256D" w:rsidP="00F7256D">
      <w:pPr>
        <w:jc w:val="both"/>
        <w:rPr>
          <w:b/>
          <w:u w:val="single"/>
        </w:rPr>
      </w:pPr>
      <w:r w:rsidRPr="00F7256D">
        <w:rPr>
          <w:b/>
          <w:u w:val="single"/>
        </w:rPr>
        <w:t>Contact Information</w:t>
      </w:r>
      <w:r w:rsidRPr="00F7256D">
        <w:rPr>
          <w:b/>
        </w:rPr>
        <w:t xml:space="preserve">. </w:t>
      </w:r>
      <w:r w:rsidRPr="00F7256D">
        <w:t>Completed Letters of Intent should be received by:</w:t>
      </w:r>
    </w:p>
    <w:p w14:paraId="39FAC93D" w14:textId="3514F3EB" w:rsidR="00F7256D" w:rsidRPr="00F7256D" w:rsidRDefault="00444F3F" w:rsidP="00F7256D">
      <w:pPr>
        <w:jc w:val="both"/>
      </w:pPr>
      <w:r>
        <w:t>Nathan Ramsey</w:t>
      </w:r>
      <w:r w:rsidR="00F7256D" w:rsidRPr="00F7256D">
        <w:t>, Director</w:t>
      </w:r>
    </w:p>
    <w:p w14:paraId="65070DB6" w14:textId="68692D94" w:rsidR="00F7256D" w:rsidRPr="00F7256D" w:rsidRDefault="00444F3F" w:rsidP="00F7256D">
      <w:pPr>
        <w:jc w:val="both"/>
      </w:pPr>
      <w:r>
        <w:t>Mountain Area</w:t>
      </w:r>
      <w:r w:rsidR="00F7256D" w:rsidRPr="00F7256D">
        <w:t xml:space="preserve"> Workforce Development Board</w:t>
      </w:r>
    </w:p>
    <w:p w14:paraId="5AA5F62D" w14:textId="5780998A" w:rsidR="00F7256D" w:rsidRPr="00F7256D" w:rsidRDefault="00444F3F" w:rsidP="00F7256D">
      <w:pPr>
        <w:rPr>
          <w:rFonts w:ascii="Arial" w:hAnsi="Arial" w:cs="Arial"/>
          <w:sz w:val="20"/>
          <w:szCs w:val="20"/>
        </w:rPr>
      </w:pPr>
      <w:r>
        <w:rPr>
          <w:rFonts w:ascii="Arial" w:hAnsi="Arial" w:cs="Arial"/>
          <w:sz w:val="20"/>
          <w:szCs w:val="20"/>
        </w:rPr>
        <w:t>339 New Leicester Highway, Suite 140</w:t>
      </w:r>
    </w:p>
    <w:p w14:paraId="1A491799" w14:textId="44A76CE3" w:rsidR="00F7256D" w:rsidRPr="00F7256D" w:rsidRDefault="00F7256D" w:rsidP="00F7256D">
      <w:pPr>
        <w:jc w:val="both"/>
        <w:rPr>
          <w:rFonts w:ascii="Arial" w:hAnsi="Arial" w:cs="Arial"/>
          <w:sz w:val="20"/>
          <w:szCs w:val="20"/>
        </w:rPr>
      </w:pPr>
      <w:r w:rsidRPr="00F7256D">
        <w:rPr>
          <w:rFonts w:ascii="Arial" w:hAnsi="Arial" w:cs="Arial"/>
          <w:sz w:val="20"/>
          <w:szCs w:val="20"/>
        </w:rPr>
        <w:t>Ashe</w:t>
      </w:r>
      <w:r w:rsidR="00444F3F">
        <w:rPr>
          <w:rFonts w:ascii="Arial" w:hAnsi="Arial" w:cs="Arial"/>
          <w:sz w:val="20"/>
          <w:szCs w:val="20"/>
        </w:rPr>
        <w:t xml:space="preserve">ville, </w:t>
      </w:r>
      <w:r w:rsidRPr="00F7256D">
        <w:rPr>
          <w:rFonts w:ascii="Arial" w:hAnsi="Arial" w:cs="Arial"/>
          <w:sz w:val="20"/>
          <w:szCs w:val="20"/>
        </w:rPr>
        <w:t>NC 2</w:t>
      </w:r>
      <w:r w:rsidR="00444F3F">
        <w:rPr>
          <w:rFonts w:ascii="Arial" w:hAnsi="Arial" w:cs="Arial"/>
          <w:sz w:val="20"/>
          <w:szCs w:val="20"/>
        </w:rPr>
        <w:t>8806</w:t>
      </w:r>
    </w:p>
    <w:p w14:paraId="011B0F78" w14:textId="7642F1D5" w:rsidR="00F7256D" w:rsidRPr="00F7256D" w:rsidRDefault="00FD7BF5" w:rsidP="00F7256D">
      <w:pPr>
        <w:jc w:val="both"/>
        <w:rPr>
          <w:b/>
          <w:u w:val="single"/>
        </w:rPr>
      </w:pPr>
      <w:r>
        <w:rPr>
          <w:b/>
          <w:u w:val="single"/>
        </w:rPr>
        <w:t>5</w:t>
      </w:r>
      <w:r w:rsidR="00F7256D" w:rsidRPr="00F7256D">
        <w:rPr>
          <w:b/>
          <w:u w:val="single"/>
        </w:rPr>
        <w:t xml:space="preserve">:00 PM EST on </w:t>
      </w:r>
      <w:r w:rsidR="00721FD8">
        <w:rPr>
          <w:b/>
          <w:u w:val="single"/>
        </w:rPr>
        <w:t>April 2</w:t>
      </w:r>
      <w:r>
        <w:rPr>
          <w:b/>
          <w:u w:val="single"/>
        </w:rPr>
        <w:t>9</w:t>
      </w:r>
      <w:r w:rsidR="00F7256D" w:rsidRPr="00F7256D">
        <w:rPr>
          <w:b/>
          <w:u w:val="single"/>
        </w:rPr>
        <w:t>, 202</w:t>
      </w:r>
      <w:r>
        <w:rPr>
          <w:b/>
          <w:u w:val="single"/>
        </w:rPr>
        <w:t>2</w:t>
      </w:r>
    </w:p>
    <w:p w14:paraId="062D1BA1" w14:textId="77777777" w:rsidR="00F7256D" w:rsidRPr="00F7256D" w:rsidRDefault="00F7256D" w:rsidP="00F7256D">
      <w:r w:rsidRPr="00F7256D">
        <w:br w:type="page"/>
      </w:r>
    </w:p>
    <w:p w14:paraId="0B89A956" w14:textId="77777777" w:rsidR="00F7256D" w:rsidRPr="00F7256D" w:rsidRDefault="00F7256D" w:rsidP="00F7256D">
      <w:pPr>
        <w:jc w:val="right"/>
      </w:pPr>
      <w:r w:rsidRPr="00F7256D">
        <w:lastRenderedPageBreak/>
        <w:t>ATTACHMENT A</w:t>
      </w:r>
    </w:p>
    <w:p w14:paraId="3B320FE8" w14:textId="77777777" w:rsidR="00F7256D" w:rsidRPr="00F7256D" w:rsidRDefault="00F7256D" w:rsidP="00F7256D">
      <w:pPr>
        <w:keepNext/>
        <w:widowControl w:val="0"/>
        <w:spacing w:after="0" w:line="240" w:lineRule="auto"/>
        <w:outlineLvl w:val="1"/>
        <w:rPr>
          <w:rFonts w:ascii="Arial" w:eastAsia="Times New Roman" w:hAnsi="Arial" w:cs="Arial"/>
          <w:snapToGrid w:val="0"/>
          <w:color w:val="000000"/>
          <w:sz w:val="24"/>
          <w:szCs w:val="20"/>
        </w:rPr>
      </w:pPr>
      <w:r w:rsidRPr="00F7256D">
        <w:rPr>
          <w:rFonts w:ascii="Arial" w:eastAsia="Times New Roman" w:hAnsi="Arial" w:cs="Arial"/>
          <w:snapToGrid w:val="0"/>
          <w:color w:val="000000"/>
          <w:sz w:val="24"/>
          <w:szCs w:val="20"/>
        </w:rPr>
        <w:t>SUGGESTED FORMAT FOR LETTER OF INTENT</w:t>
      </w:r>
    </w:p>
    <w:p w14:paraId="0A9912AE" w14:textId="77777777" w:rsidR="00F7256D" w:rsidRPr="00F7256D" w:rsidRDefault="00F7256D" w:rsidP="00F7256D">
      <w:pPr>
        <w:rPr>
          <w:b/>
        </w:rPr>
      </w:pPr>
    </w:p>
    <w:p w14:paraId="2D6E4945" w14:textId="77777777" w:rsidR="00F7256D" w:rsidRPr="00F7256D" w:rsidRDefault="00F7256D" w:rsidP="00F7256D">
      <w:pPr>
        <w:jc w:val="center"/>
      </w:pPr>
      <w:r w:rsidRPr="00F7256D">
        <w:t>Name and address of Agency Submitting an Intent to Bid:</w:t>
      </w:r>
    </w:p>
    <w:p w14:paraId="7AFDAE69"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7118E3E2" w14:textId="77777777" w:rsidR="00F7256D" w:rsidRPr="00F7256D" w:rsidRDefault="00F7256D" w:rsidP="00F7256D">
      <w:pPr>
        <w:spacing w:after="0" w:line="240" w:lineRule="auto"/>
        <w:jc w:val="center"/>
        <w:rPr>
          <w:sz w:val="16"/>
          <w:szCs w:val="16"/>
        </w:rPr>
      </w:pPr>
    </w:p>
    <w:p w14:paraId="62EB4B1D"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77AD74AB" w14:textId="77777777" w:rsidR="00F7256D" w:rsidRPr="00F7256D" w:rsidRDefault="00F7256D" w:rsidP="00F7256D">
      <w:pPr>
        <w:spacing w:after="0" w:line="240" w:lineRule="auto"/>
        <w:jc w:val="center"/>
        <w:rPr>
          <w:sz w:val="16"/>
          <w:szCs w:val="16"/>
        </w:rPr>
      </w:pPr>
    </w:p>
    <w:p w14:paraId="5461BBDB"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4470A497" w14:textId="77777777" w:rsidR="00F7256D" w:rsidRPr="00F7256D" w:rsidRDefault="00F7256D" w:rsidP="00F7256D">
      <w:pPr>
        <w:spacing w:after="0" w:line="240" w:lineRule="auto"/>
        <w:jc w:val="center"/>
        <w:rPr>
          <w:sz w:val="16"/>
          <w:szCs w:val="16"/>
        </w:rPr>
      </w:pPr>
    </w:p>
    <w:p w14:paraId="3066FB24" w14:textId="77777777" w:rsidR="00F7256D" w:rsidRPr="00F7256D" w:rsidRDefault="00F7256D" w:rsidP="00F7256D">
      <w:pPr>
        <w:spacing w:after="0" w:line="240" w:lineRule="auto"/>
        <w:jc w:val="center"/>
      </w:pP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r w:rsidRPr="00F7256D">
        <w:rPr>
          <w:u w:val="single"/>
        </w:rPr>
        <w:tab/>
      </w:r>
    </w:p>
    <w:p w14:paraId="79BD5616" w14:textId="77777777" w:rsidR="00F7256D" w:rsidRPr="00F7256D" w:rsidRDefault="00F7256D" w:rsidP="00F7256D">
      <w:pPr>
        <w:spacing w:after="0"/>
      </w:pPr>
    </w:p>
    <w:p w14:paraId="6F9C8B2A" w14:textId="77777777" w:rsidR="00F7256D" w:rsidRPr="00F7256D" w:rsidRDefault="00F7256D" w:rsidP="00F7256D">
      <w:pPr>
        <w:spacing w:after="0"/>
        <w:rPr>
          <w:u w:val="single"/>
        </w:rPr>
      </w:pPr>
      <w:r w:rsidRPr="00F7256D">
        <w:t xml:space="preserve">Date:  </w:t>
      </w:r>
      <w:r w:rsidRPr="00F7256D">
        <w:rPr>
          <w:u w:val="single"/>
        </w:rPr>
        <w:tab/>
      </w:r>
      <w:r w:rsidRPr="00F7256D">
        <w:rPr>
          <w:u w:val="single"/>
        </w:rPr>
        <w:tab/>
      </w:r>
      <w:r w:rsidRPr="00F7256D">
        <w:rPr>
          <w:u w:val="single"/>
        </w:rPr>
        <w:tab/>
      </w:r>
      <w:r w:rsidRPr="00F7256D">
        <w:rPr>
          <w:u w:val="single"/>
        </w:rPr>
        <w:tab/>
      </w:r>
      <w:r w:rsidRPr="00F7256D">
        <w:rPr>
          <w:u w:val="single"/>
        </w:rPr>
        <w:tab/>
      </w:r>
    </w:p>
    <w:p w14:paraId="6393D027" w14:textId="77777777" w:rsidR="00F7256D" w:rsidRPr="00F7256D" w:rsidRDefault="00F7256D" w:rsidP="00F7256D">
      <w:pPr>
        <w:spacing w:after="0"/>
        <w:rPr>
          <w:sz w:val="16"/>
          <w:szCs w:val="16"/>
        </w:rPr>
      </w:pPr>
    </w:p>
    <w:p w14:paraId="38A558C9" w14:textId="52175F24" w:rsidR="00F7256D" w:rsidRPr="00F7256D" w:rsidRDefault="00FD7BF5" w:rsidP="00F7256D">
      <w:pPr>
        <w:jc w:val="both"/>
      </w:pPr>
      <w:r>
        <w:t xml:space="preserve">Nathan Ramsey, </w:t>
      </w:r>
      <w:r w:rsidR="00F7256D" w:rsidRPr="00F7256D">
        <w:t>Director</w:t>
      </w:r>
    </w:p>
    <w:p w14:paraId="3A4BF116" w14:textId="101B9089" w:rsidR="00F7256D" w:rsidRPr="00F7256D" w:rsidRDefault="00FD7BF5" w:rsidP="00F7256D">
      <w:pPr>
        <w:jc w:val="both"/>
      </w:pPr>
      <w:r>
        <w:t xml:space="preserve">Mountain Area </w:t>
      </w:r>
      <w:r w:rsidR="00F7256D" w:rsidRPr="00F7256D">
        <w:t>Workforce Development Board</w:t>
      </w:r>
    </w:p>
    <w:p w14:paraId="0E6C9936" w14:textId="26C9E810" w:rsidR="00F7256D" w:rsidRPr="00F7256D" w:rsidRDefault="00FD7BF5" w:rsidP="00F7256D">
      <w:pPr>
        <w:rPr>
          <w:rFonts w:ascii="Arial" w:hAnsi="Arial" w:cs="Arial"/>
          <w:sz w:val="20"/>
          <w:szCs w:val="20"/>
        </w:rPr>
      </w:pPr>
      <w:r>
        <w:rPr>
          <w:rFonts w:ascii="Arial" w:hAnsi="Arial" w:cs="Arial"/>
          <w:sz w:val="20"/>
          <w:szCs w:val="20"/>
        </w:rPr>
        <w:t>339 New Leicester Highway, Suite 140</w:t>
      </w:r>
    </w:p>
    <w:p w14:paraId="2D0DC082" w14:textId="1EFC3ECF" w:rsidR="00F7256D" w:rsidRPr="00F7256D" w:rsidRDefault="00F7256D" w:rsidP="00F7256D">
      <w:pPr>
        <w:rPr>
          <w:rFonts w:ascii="Arial" w:hAnsi="Arial" w:cs="Arial"/>
          <w:sz w:val="20"/>
          <w:szCs w:val="20"/>
        </w:rPr>
      </w:pPr>
      <w:r w:rsidRPr="00F7256D">
        <w:rPr>
          <w:rFonts w:ascii="Arial" w:hAnsi="Arial" w:cs="Arial"/>
          <w:sz w:val="20"/>
          <w:szCs w:val="20"/>
        </w:rPr>
        <w:t>Ashe</w:t>
      </w:r>
      <w:r w:rsidR="00FD7BF5">
        <w:rPr>
          <w:rFonts w:ascii="Arial" w:hAnsi="Arial" w:cs="Arial"/>
          <w:sz w:val="20"/>
          <w:szCs w:val="20"/>
        </w:rPr>
        <w:t xml:space="preserve">ville, </w:t>
      </w:r>
      <w:r w:rsidRPr="00F7256D">
        <w:rPr>
          <w:rFonts w:ascii="Arial" w:hAnsi="Arial" w:cs="Arial"/>
          <w:sz w:val="20"/>
          <w:szCs w:val="20"/>
        </w:rPr>
        <w:t>NC 2</w:t>
      </w:r>
      <w:r w:rsidR="00FD7BF5">
        <w:rPr>
          <w:rFonts w:ascii="Arial" w:hAnsi="Arial" w:cs="Arial"/>
          <w:sz w:val="20"/>
          <w:szCs w:val="20"/>
        </w:rPr>
        <w:t>8806</w:t>
      </w:r>
    </w:p>
    <w:p w14:paraId="039EFC7E" w14:textId="5A496CA2" w:rsidR="00F7256D" w:rsidRPr="00F7256D" w:rsidRDefault="00F7256D" w:rsidP="00F7256D">
      <w:pPr>
        <w:spacing w:after="240"/>
      </w:pPr>
      <w:r w:rsidRPr="00F7256D">
        <w:t xml:space="preserve">Dear Mr. </w:t>
      </w:r>
      <w:r w:rsidR="00FD7BF5">
        <w:t>Ramsey</w:t>
      </w:r>
      <w:r w:rsidRPr="00F7256D">
        <w:t>:</w:t>
      </w:r>
    </w:p>
    <w:p w14:paraId="05492945" w14:textId="77777777" w:rsidR="00F7256D" w:rsidRPr="00F7256D" w:rsidRDefault="00F7256D" w:rsidP="00F7256D">
      <w:pPr>
        <w:spacing w:after="240"/>
        <w:jc w:val="both"/>
      </w:pPr>
      <w:r w:rsidRPr="00F7256D">
        <w:t>This letter indicates our intent to bid to serve as the One-Stop Operator for the NCWorks Career Center(s) in the following county(ies):</w:t>
      </w:r>
    </w:p>
    <w:p w14:paraId="62C0F815" w14:textId="43A86B91" w:rsidR="00F7256D" w:rsidRPr="00F7256D" w:rsidRDefault="00F7256D" w:rsidP="00F7256D">
      <w:pPr>
        <w:spacing w:after="120"/>
        <w:ind w:left="360"/>
        <w:rPr>
          <w:sz w:val="16"/>
          <w:szCs w:val="16"/>
        </w:rPr>
      </w:pPr>
      <w:r w:rsidRPr="00F7256D">
        <w:rPr>
          <w:sz w:val="32"/>
        </w:rPr>
        <w:sym w:font="Wingdings" w:char="F0A8"/>
      </w:r>
      <w:r w:rsidRPr="00F7256D">
        <w:tab/>
      </w:r>
      <w:r w:rsidR="00FD7BF5">
        <w:t>Buncombe</w:t>
      </w:r>
      <w:r w:rsidRPr="00F7256D">
        <w:t xml:space="preserve"> County</w:t>
      </w:r>
      <w:r w:rsidR="00FD7BF5">
        <w:t xml:space="preserve"> </w:t>
      </w:r>
      <w:r w:rsidRPr="00F7256D">
        <w:rPr>
          <w:sz w:val="32"/>
        </w:rPr>
        <w:sym w:font="Wingdings" w:char="F0A8"/>
      </w:r>
      <w:r w:rsidR="00FD7BF5">
        <w:t xml:space="preserve">Henderson </w:t>
      </w:r>
      <w:r w:rsidRPr="00F7256D">
        <w:t>County</w:t>
      </w:r>
      <w:r w:rsidR="00FD7BF5">
        <w:t xml:space="preserve">  </w:t>
      </w:r>
      <w:r w:rsidRPr="00F7256D">
        <w:rPr>
          <w:sz w:val="32"/>
        </w:rPr>
        <w:sym w:font="Wingdings" w:char="F0A8"/>
      </w:r>
      <w:r w:rsidRPr="00F7256D">
        <w:t xml:space="preserve"> </w:t>
      </w:r>
      <w:r w:rsidR="00FD7BF5" w:rsidRPr="00F7256D">
        <w:t>M</w:t>
      </w:r>
      <w:r w:rsidR="00FD7BF5">
        <w:t xml:space="preserve">adison </w:t>
      </w:r>
      <w:r w:rsidRPr="00F7256D">
        <w:t>County</w:t>
      </w:r>
      <w:r w:rsidR="00FD7BF5">
        <w:t xml:space="preserve">  </w:t>
      </w:r>
      <w:r w:rsidR="00FD7BF5" w:rsidRPr="00F7256D">
        <w:rPr>
          <w:sz w:val="32"/>
        </w:rPr>
        <w:sym w:font="Wingdings" w:char="F0A8"/>
      </w:r>
      <w:r w:rsidR="00FD7BF5" w:rsidRPr="00F7256D">
        <w:t xml:space="preserve"> </w:t>
      </w:r>
      <w:r w:rsidR="00FD7BF5">
        <w:t xml:space="preserve">Transylvania </w:t>
      </w:r>
      <w:r w:rsidR="00FD7BF5" w:rsidRPr="00F7256D">
        <w:t>County</w:t>
      </w:r>
      <w:r w:rsidRPr="00F7256D">
        <w:tab/>
      </w:r>
      <w:r w:rsidRPr="00F7256D">
        <w:tab/>
      </w:r>
      <w:r w:rsidRPr="00F7256D">
        <w:tab/>
      </w:r>
      <w:r w:rsidRPr="00F7256D">
        <w:tab/>
      </w:r>
    </w:p>
    <w:p w14:paraId="1FFA2A6D" w14:textId="77777777" w:rsidR="00F7256D" w:rsidRPr="00F7256D" w:rsidRDefault="00F7256D" w:rsidP="00F7256D">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4" w:hanging="274"/>
      </w:pPr>
      <w:r w:rsidRPr="00F7256D">
        <w:t>We have checked the following box that most appropriately describes our organization.</w:t>
      </w:r>
    </w:p>
    <w:p w14:paraId="5B3A678B" w14:textId="77777777" w:rsidR="00F7256D" w:rsidRPr="00F7256D" w:rsidRDefault="00F7256D" w:rsidP="00F7256D">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968" w:hanging="4608"/>
        <w:rPr>
          <w:b/>
        </w:rPr>
      </w:pPr>
      <w:r w:rsidRPr="00F7256D">
        <w:fldChar w:fldCharType="begin">
          <w:ffData>
            <w:name w:val="Check6"/>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An institution of higher education </w:t>
      </w:r>
      <w:r w:rsidRPr="00F7256D">
        <w:tab/>
      </w:r>
      <w:r w:rsidRPr="00F7256D">
        <w:tab/>
      </w:r>
      <w:r w:rsidRPr="00F7256D">
        <w:tab/>
        <w:t xml:space="preserve"> </w:t>
      </w:r>
      <w:r w:rsidRPr="00F7256D">
        <w:fldChar w:fldCharType="begin">
          <w:ffData>
            <w:name w:val="Check7"/>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An employment service State agency established under the Wagner-Peyser Act on behalf of the local office of the agency</w:t>
      </w:r>
    </w:p>
    <w:p w14:paraId="6AA3386E" w14:textId="77777777" w:rsidR="00F7256D" w:rsidRPr="00F7256D" w:rsidRDefault="00F7256D" w:rsidP="00F7256D">
      <w:pPr>
        <w:tabs>
          <w:tab w:val="left" w:pos="-1440"/>
          <w:tab w:val="left" w:pos="-72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rPr>
          <w:u w:val="single"/>
        </w:rPr>
      </w:pPr>
      <w:r w:rsidRPr="00F7256D">
        <w:fldChar w:fldCharType="begin">
          <w:ffData>
            <w:name w:val="Check8"/>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 community-based Organization</w:t>
      </w:r>
      <w:r w:rsidRPr="00F7256D">
        <w:tab/>
      </w:r>
      <w:r w:rsidRPr="00F7256D">
        <w:tab/>
      </w:r>
      <w:r w:rsidRPr="00F7256D">
        <w:tab/>
        <w:t xml:space="preserve"> </w:t>
      </w:r>
      <w:r w:rsidRPr="00F7256D">
        <w:fldChar w:fldCharType="begin">
          <w:ffData>
            <w:name w:val="Check9"/>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 nonprofit Organization</w:t>
      </w:r>
    </w:p>
    <w:p w14:paraId="12B8B43F" w14:textId="77777777" w:rsidR="00F7256D" w:rsidRPr="00F7256D" w:rsidRDefault="00F7256D" w:rsidP="00F7256D">
      <w:pPr>
        <w:spacing w:after="120"/>
        <w:ind w:left="360"/>
        <w:rPr>
          <w:u w:val="single"/>
        </w:rPr>
      </w:pPr>
      <w:r w:rsidRPr="00F7256D">
        <w:fldChar w:fldCharType="begin">
          <w:ffData>
            <w:name w:val="Check8"/>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 private-for-profit entity</w:t>
      </w:r>
      <w:r w:rsidRPr="00F7256D">
        <w:tab/>
      </w:r>
      <w:r w:rsidRPr="00F7256D">
        <w:tab/>
        <w:t xml:space="preserve">        </w:t>
      </w:r>
      <w:r w:rsidRPr="00F7256D">
        <w:fldChar w:fldCharType="begin">
          <w:ffData>
            <w:name w:val="Check9"/>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 government agency</w:t>
      </w:r>
      <w:r w:rsidRPr="00F7256D">
        <w:tab/>
      </w:r>
    </w:p>
    <w:p w14:paraId="52E79806" w14:textId="77777777" w:rsidR="00F7256D" w:rsidRPr="00F7256D" w:rsidRDefault="00F7256D" w:rsidP="00F7256D">
      <w:pPr>
        <w:spacing w:after="240"/>
        <w:ind w:left="360"/>
      </w:pPr>
      <w:r w:rsidRPr="00F7256D">
        <w:fldChar w:fldCharType="begin">
          <w:ffData>
            <w:name w:val="Check8"/>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Another interested organization or entity  </w:t>
      </w:r>
      <w:r w:rsidRPr="00F7256D">
        <w:rPr>
          <w:sz w:val="8"/>
          <w:szCs w:val="8"/>
        </w:rPr>
        <w:t xml:space="preserve">              </w:t>
      </w:r>
      <w:r w:rsidRPr="00F7256D">
        <w:fldChar w:fldCharType="begin">
          <w:ffData>
            <w:name w:val="Check9"/>
            <w:enabled/>
            <w:calcOnExit w:val="0"/>
            <w:checkBox>
              <w:sizeAuto/>
              <w:default w:val="0"/>
            </w:checkBox>
          </w:ffData>
        </w:fldChar>
      </w:r>
      <w:r w:rsidRPr="00F7256D">
        <w:instrText xml:space="preserve"> FORMCHECKBOX </w:instrText>
      </w:r>
      <w:r w:rsidR="00407D84">
        <w:fldChar w:fldCharType="separate"/>
      </w:r>
      <w:r w:rsidRPr="00F7256D">
        <w:fldChar w:fldCharType="end"/>
      </w:r>
      <w:r w:rsidRPr="00F7256D">
        <w:t xml:space="preserve"> A consortium of 3 or more one-stop partners</w:t>
      </w:r>
    </w:p>
    <w:p w14:paraId="19BFEE6E" w14:textId="18C776BF" w:rsidR="00F7256D" w:rsidRPr="00F7256D" w:rsidRDefault="00F7256D" w:rsidP="00F7256D">
      <w:pPr>
        <w:spacing w:after="120"/>
        <w:jc w:val="both"/>
      </w:pPr>
      <w:r w:rsidRPr="00F7256D">
        <w:t xml:space="preserve">We </w:t>
      </w:r>
      <w:r w:rsidR="00D477BC">
        <w:t xml:space="preserve">propose a cost of </w:t>
      </w:r>
      <w:r w:rsidRPr="00F7256D">
        <w:t>$</w:t>
      </w:r>
      <w:proofErr w:type="gramStart"/>
      <w:r w:rsidR="00D477BC">
        <w:t>X</w:t>
      </w:r>
      <w:r w:rsidRPr="00F7256D">
        <w:t>.</w:t>
      </w:r>
      <w:r w:rsidR="00D477BC">
        <w:t>XX</w:t>
      </w:r>
      <w:proofErr w:type="gramEnd"/>
      <w:r w:rsidRPr="00F7256D">
        <w:t xml:space="preserve"> to perform the expected duties as the one stop operator.</w:t>
      </w:r>
    </w:p>
    <w:p w14:paraId="732ABA0A" w14:textId="2B3931EB" w:rsidR="00F7256D" w:rsidRPr="00F7256D" w:rsidRDefault="00F7256D" w:rsidP="00F7256D">
      <w:pPr>
        <w:spacing w:after="240"/>
        <w:jc w:val="both"/>
      </w:pPr>
      <w:r w:rsidRPr="00F7256D">
        <w:t>We acknowledge that the period of performance is July 1, 202</w:t>
      </w:r>
      <w:r w:rsidR="00D477BC">
        <w:t>2</w:t>
      </w:r>
      <w:r w:rsidRPr="00F7256D">
        <w:t>, through June 30, 202</w:t>
      </w:r>
      <w:r w:rsidR="00D477BC">
        <w:t>3</w:t>
      </w:r>
      <w:r w:rsidRPr="00F7256D">
        <w:t>.</w:t>
      </w:r>
    </w:p>
    <w:p w14:paraId="493007CB" w14:textId="77777777" w:rsidR="0067793C" w:rsidRPr="0067793C" w:rsidRDefault="00F7256D" w:rsidP="00F7256D">
      <w:r w:rsidRPr="00F7256D">
        <w:t>Sincerely</w:t>
      </w:r>
    </w:p>
    <w:sectPr w:rsidR="0067793C" w:rsidRPr="0067793C" w:rsidSect="004C5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F3F1A"/>
    <w:multiLevelType w:val="hybridMultilevel"/>
    <w:tmpl w:val="0D9A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7037B"/>
    <w:multiLevelType w:val="hybridMultilevel"/>
    <w:tmpl w:val="4F3E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1363E9"/>
    <w:multiLevelType w:val="hybridMultilevel"/>
    <w:tmpl w:val="55E22C3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736788"/>
    <w:multiLevelType w:val="hybridMultilevel"/>
    <w:tmpl w:val="24AAED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8D45C2"/>
    <w:multiLevelType w:val="hybridMultilevel"/>
    <w:tmpl w:val="BDBA3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A90D4E"/>
    <w:multiLevelType w:val="hybridMultilevel"/>
    <w:tmpl w:val="13D65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3C"/>
    <w:rsid w:val="000218BF"/>
    <w:rsid w:val="00304AB1"/>
    <w:rsid w:val="00407D84"/>
    <w:rsid w:val="00444F3F"/>
    <w:rsid w:val="005552F1"/>
    <w:rsid w:val="0067793C"/>
    <w:rsid w:val="006940E5"/>
    <w:rsid w:val="00721FD8"/>
    <w:rsid w:val="007B23F1"/>
    <w:rsid w:val="008540AB"/>
    <w:rsid w:val="008B5DDC"/>
    <w:rsid w:val="00C37902"/>
    <w:rsid w:val="00D477BC"/>
    <w:rsid w:val="00DA289D"/>
    <w:rsid w:val="00F7256D"/>
    <w:rsid w:val="00FD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FE6C"/>
  <w15:chartTrackingRefBased/>
  <w15:docId w15:val="{7684FCEA-E5F3-4D43-8505-AF38B491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Tarlton, Kathy</dc:creator>
  <cp:keywords/>
  <dc:description/>
  <cp:lastModifiedBy>Embler, Rodney</cp:lastModifiedBy>
  <cp:revision>2</cp:revision>
  <dcterms:created xsi:type="dcterms:W3CDTF">2022-03-24T15:43:00Z</dcterms:created>
  <dcterms:modified xsi:type="dcterms:W3CDTF">2022-03-24T15:43:00Z</dcterms:modified>
</cp:coreProperties>
</file>